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49EE" w14:textId="23185DE4" w:rsidR="00F737AC" w:rsidRPr="002F1600" w:rsidRDefault="00F434D0">
      <w:pPr>
        <w:rPr>
          <w:rFonts w:asciiTheme="majorHAnsi" w:hAnsiTheme="majorHAnsi"/>
          <w:b/>
          <w:sz w:val="32"/>
        </w:rPr>
      </w:pPr>
      <w:r w:rsidRPr="002F1600">
        <w:rPr>
          <w:rFonts w:asciiTheme="majorHAnsi" w:hAnsiTheme="majorHAnsi"/>
          <w:b/>
          <w:sz w:val="32"/>
        </w:rPr>
        <w:t xml:space="preserve">Landwirtschaftsagenda </w:t>
      </w:r>
    </w:p>
    <w:p w14:paraId="5F9F167C" w14:textId="77777777" w:rsidR="00DA3504" w:rsidRPr="001F6CE3" w:rsidRDefault="00DA3504">
      <w:pPr>
        <w:rPr>
          <w:rFonts w:asciiTheme="majorHAnsi" w:hAnsiTheme="majorHAnsi"/>
        </w:rPr>
      </w:pPr>
    </w:p>
    <w:p w14:paraId="752E89E1" w14:textId="4AFEB461" w:rsidR="00DA3504" w:rsidRPr="001F6CE3" w:rsidRDefault="00F434D0">
      <w:pPr>
        <w:rPr>
          <w:rFonts w:asciiTheme="majorHAnsi" w:hAnsiTheme="majorHAnsi"/>
          <w:i/>
        </w:rPr>
      </w:pPr>
      <w:r>
        <w:rPr>
          <w:rFonts w:asciiTheme="majorHAnsi" w:hAnsiTheme="majorHAnsi"/>
          <w:i/>
        </w:rPr>
        <w:t>Bei diesem Prioritäten</w:t>
      </w:r>
      <w:r w:rsidR="00B71768">
        <w:rPr>
          <w:rFonts w:asciiTheme="majorHAnsi" w:hAnsiTheme="majorHAnsi"/>
          <w:i/>
        </w:rPr>
        <w:t>spiel geht es darum, Ziele der G</w:t>
      </w:r>
      <w:r>
        <w:rPr>
          <w:rFonts w:asciiTheme="majorHAnsi" w:hAnsiTheme="majorHAnsi"/>
          <w:i/>
        </w:rPr>
        <w:t>emeinsamen Agrarpolitik</w:t>
      </w:r>
      <w:r w:rsidR="00B71768">
        <w:rPr>
          <w:rFonts w:asciiTheme="majorHAnsi" w:hAnsiTheme="majorHAnsi"/>
          <w:i/>
        </w:rPr>
        <w:t xml:space="preserve"> (GAP)</w:t>
      </w:r>
      <w:r>
        <w:rPr>
          <w:rFonts w:asciiTheme="majorHAnsi" w:hAnsiTheme="majorHAnsi"/>
          <w:i/>
        </w:rPr>
        <w:t xml:space="preserve"> in verschiedenen Runden zu priorisieren</w:t>
      </w:r>
      <w:r w:rsidR="00DA3504" w:rsidRPr="001F6CE3">
        <w:rPr>
          <w:rFonts w:asciiTheme="majorHAnsi" w:hAnsiTheme="majorHAnsi"/>
          <w:i/>
        </w:rPr>
        <w:t>.</w:t>
      </w:r>
      <w:r>
        <w:rPr>
          <w:rFonts w:asciiTheme="majorHAnsi" w:hAnsiTheme="majorHAnsi"/>
          <w:i/>
        </w:rPr>
        <w:t xml:space="preserve"> Die Schüler*innen erstellen quasi eine eigene Agenda nach Wichtigkeit der Anliegen. </w:t>
      </w:r>
      <w:r w:rsidR="00B71768">
        <w:rPr>
          <w:rFonts w:asciiTheme="majorHAnsi" w:hAnsiTheme="majorHAnsi"/>
          <w:i/>
        </w:rPr>
        <w:t>Die Übung soll aktivieren und die Ziele und Konfliktlinien der GAP vermitteln.</w:t>
      </w:r>
    </w:p>
    <w:p w14:paraId="156C8017" w14:textId="77777777" w:rsidR="00DA3504" w:rsidRDefault="00DA3504">
      <w:pPr>
        <w:rPr>
          <w:rFonts w:asciiTheme="majorHAnsi" w:hAnsiTheme="majorHAnsi"/>
        </w:rPr>
      </w:pPr>
    </w:p>
    <w:p w14:paraId="71BA5419" w14:textId="77777777" w:rsidR="006161EF" w:rsidRPr="001F6CE3" w:rsidRDefault="006161EF" w:rsidP="00221F8B">
      <w:pPr>
        <w:rPr>
          <w:rFonts w:asciiTheme="majorHAnsi" w:hAnsiTheme="majorHAnsi"/>
        </w:rPr>
      </w:pPr>
    </w:p>
    <w:tbl>
      <w:tblPr>
        <w:tblStyle w:val="MittlereListe1"/>
        <w:tblW w:w="9039" w:type="dxa"/>
        <w:tblLook w:val="04A0" w:firstRow="1" w:lastRow="0" w:firstColumn="1" w:lastColumn="0" w:noHBand="0" w:noVBand="1"/>
      </w:tblPr>
      <w:tblGrid>
        <w:gridCol w:w="2376"/>
        <w:gridCol w:w="6663"/>
      </w:tblGrid>
      <w:tr w:rsidR="001F6CE3" w14:paraId="506FBB54" w14:textId="77777777" w:rsidTr="00F4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000000" w:themeColor="text1"/>
              <w:bottom w:val="nil"/>
            </w:tcBorders>
            <w:shd w:val="clear" w:color="auto" w:fill="C0C0C0"/>
          </w:tcPr>
          <w:p w14:paraId="11572DDC" w14:textId="0412DE9B" w:rsidR="001F6CE3" w:rsidRDefault="002F1600" w:rsidP="00F434D0">
            <w:pPr>
              <w:rPr>
                <w:b w:val="0"/>
                <w:sz w:val="22"/>
                <w:szCs w:val="22"/>
              </w:rPr>
            </w:pPr>
            <w:r>
              <w:rPr>
                <w:sz w:val="22"/>
                <w:szCs w:val="22"/>
              </w:rPr>
              <w:t>Übungsart</w:t>
            </w:r>
          </w:p>
        </w:tc>
        <w:tc>
          <w:tcPr>
            <w:tcW w:w="6663" w:type="dxa"/>
            <w:tcBorders>
              <w:top w:val="single" w:sz="8" w:space="0" w:color="000000" w:themeColor="text1"/>
              <w:bottom w:val="nil"/>
            </w:tcBorders>
            <w:shd w:val="clear" w:color="auto" w:fill="C0C0C0"/>
          </w:tcPr>
          <w:p w14:paraId="58870FA3" w14:textId="17711F62" w:rsidR="001F6CE3" w:rsidRPr="002F1600" w:rsidRDefault="00B71768" w:rsidP="00F434D0">
            <w:pPr>
              <w:cnfStyle w:val="100000000000" w:firstRow="1" w:lastRow="0" w:firstColumn="0" w:lastColumn="0" w:oddVBand="0" w:evenVBand="0" w:oddHBand="0" w:evenHBand="0" w:firstRowFirstColumn="0" w:firstRowLastColumn="0" w:lastRowFirstColumn="0" w:lastRowLastColumn="0"/>
              <w:rPr>
                <w:sz w:val="22"/>
                <w:szCs w:val="22"/>
              </w:rPr>
            </w:pPr>
            <w:r w:rsidRPr="002F1600">
              <w:rPr>
                <w:sz w:val="22"/>
                <w:szCs w:val="22"/>
              </w:rPr>
              <w:t>Entscheidungsspiel</w:t>
            </w:r>
          </w:p>
        </w:tc>
      </w:tr>
      <w:tr w:rsidR="001F6CE3" w14:paraId="6B522151" w14:textId="77777777" w:rsidTr="00F43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69725A8F" w14:textId="77777777" w:rsidR="001F6CE3" w:rsidRDefault="001F6CE3" w:rsidP="00F434D0">
            <w:pPr>
              <w:rPr>
                <w:rFonts w:asciiTheme="majorHAnsi" w:hAnsiTheme="majorHAnsi"/>
                <w:b w:val="0"/>
                <w:sz w:val="22"/>
                <w:szCs w:val="22"/>
              </w:rPr>
            </w:pPr>
            <w:r w:rsidRPr="008167FB">
              <w:rPr>
                <w:rFonts w:asciiTheme="majorHAnsi" w:hAnsiTheme="majorHAnsi"/>
                <w:sz w:val="22"/>
                <w:szCs w:val="22"/>
              </w:rPr>
              <w:t>Unterrichtsphase</w:t>
            </w:r>
          </w:p>
        </w:tc>
        <w:tc>
          <w:tcPr>
            <w:tcW w:w="6663" w:type="dxa"/>
            <w:tcBorders>
              <w:top w:val="nil"/>
              <w:bottom w:val="nil"/>
            </w:tcBorders>
            <w:shd w:val="clear" w:color="auto" w:fill="C0C0C0"/>
          </w:tcPr>
          <w:p w14:paraId="63090001" w14:textId="3F6E9B05" w:rsidR="001F6CE3" w:rsidRPr="002F1600" w:rsidRDefault="002F1600" w:rsidP="00F434D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Pr>
                <w:rFonts w:asciiTheme="majorHAnsi" w:hAnsiTheme="majorHAnsi"/>
                <w:sz w:val="22"/>
                <w:szCs w:val="22"/>
              </w:rPr>
              <w:t>Information</w:t>
            </w:r>
          </w:p>
        </w:tc>
      </w:tr>
      <w:tr w:rsidR="001F6CE3" w14:paraId="4B8E563D" w14:textId="77777777" w:rsidTr="00F434D0">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48D52366" w14:textId="77777777" w:rsidR="001F6CE3" w:rsidRDefault="001F6CE3" w:rsidP="00F434D0">
            <w:pPr>
              <w:rPr>
                <w:rFonts w:asciiTheme="majorHAnsi" w:hAnsiTheme="majorHAnsi"/>
                <w:b w:val="0"/>
                <w:sz w:val="22"/>
                <w:szCs w:val="22"/>
              </w:rPr>
            </w:pPr>
            <w:r w:rsidRPr="008167FB">
              <w:rPr>
                <w:rFonts w:asciiTheme="majorHAnsi" w:hAnsiTheme="majorHAnsi"/>
                <w:sz w:val="22"/>
                <w:szCs w:val="22"/>
              </w:rPr>
              <w:t>Sozialform</w:t>
            </w:r>
          </w:p>
        </w:tc>
        <w:tc>
          <w:tcPr>
            <w:tcW w:w="6663" w:type="dxa"/>
            <w:tcBorders>
              <w:top w:val="nil"/>
              <w:bottom w:val="nil"/>
            </w:tcBorders>
            <w:shd w:val="clear" w:color="auto" w:fill="C0C0C0"/>
          </w:tcPr>
          <w:p w14:paraId="33BBED60" w14:textId="77C571EC" w:rsidR="001F6CE3" w:rsidRPr="002F1600" w:rsidRDefault="00BB1BC7" w:rsidP="00F434D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F1600">
              <w:rPr>
                <w:rFonts w:asciiTheme="majorHAnsi" w:hAnsiTheme="majorHAnsi"/>
                <w:sz w:val="22"/>
                <w:szCs w:val="22"/>
              </w:rPr>
              <w:t>Kleingruppen</w:t>
            </w:r>
          </w:p>
        </w:tc>
      </w:tr>
      <w:tr w:rsidR="001F6CE3" w14:paraId="53D71198" w14:textId="77777777" w:rsidTr="00501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il"/>
              <w:bottom w:val="nil"/>
            </w:tcBorders>
            <w:shd w:val="clear" w:color="auto" w:fill="C0C0C0"/>
          </w:tcPr>
          <w:p w14:paraId="2E8F3E40" w14:textId="77777777" w:rsidR="001F6CE3" w:rsidRDefault="001F6CE3" w:rsidP="00F434D0">
            <w:pPr>
              <w:rPr>
                <w:rFonts w:asciiTheme="majorHAnsi" w:hAnsiTheme="majorHAnsi"/>
                <w:b w:val="0"/>
                <w:sz w:val="22"/>
                <w:szCs w:val="22"/>
              </w:rPr>
            </w:pPr>
            <w:r w:rsidRPr="008167FB">
              <w:rPr>
                <w:rFonts w:asciiTheme="majorHAnsi" w:hAnsiTheme="majorHAnsi"/>
                <w:sz w:val="22"/>
                <w:szCs w:val="22"/>
              </w:rPr>
              <w:t xml:space="preserve">Zeitaufwand </w:t>
            </w:r>
          </w:p>
        </w:tc>
        <w:tc>
          <w:tcPr>
            <w:tcW w:w="6663" w:type="dxa"/>
            <w:tcBorders>
              <w:top w:val="nil"/>
              <w:bottom w:val="nil"/>
            </w:tcBorders>
            <w:shd w:val="clear" w:color="auto" w:fill="C0C0C0"/>
          </w:tcPr>
          <w:p w14:paraId="4853D9CB" w14:textId="2D4DCCBD" w:rsidR="001F6CE3" w:rsidRPr="002F1600" w:rsidRDefault="00BB1BC7" w:rsidP="00F434D0">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2F1600">
              <w:rPr>
                <w:rFonts w:asciiTheme="majorHAnsi" w:hAnsiTheme="majorHAnsi"/>
                <w:sz w:val="22"/>
                <w:szCs w:val="22"/>
              </w:rPr>
              <w:t>Gering</w:t>
            </w:r>
          </w:p>
        </w:tc>
      </w:tr>
      <w:tr w:rsidR="001F6CE3" w14:paraId="6C025845" w14:textId="77777777" w:rsidTr="00501A37">
        <w:tc>
          <w:tcPr>
            <w:cnfStyle w:val="001000000000" w:firstRow="0" w:lastRow="0" w:firstColumn="1" w:lastColumn="0" w:oddVBand="0" w:evenVBand="0" w:oddHBand="0" w:evenHBand="0" w:firstRowFirstColumn="0" w:firstRowLastColumn="0" w:lastRowFirstColumn="0" w:lastRowLastColumn="0"/>
            <w:tcW w:w="2376" w:type="dxa"/>
            <w:tcBorders>
              <w:top w:val="nil"/>
              <w:bottom w:val="single" w:sz="4" w:space="0" w:color="auto"/>
            </w:tcBorders>
            <w:shd w:val="clear" w:color="auto" w:fill="C0C0C0"/>
          </w:tcPr>
          <w:p w14:paraId="7CCACDAE" w14:textId="77777777" w:rsidR="001F6CE3" w:rsidRPr="008167FB" w:rsidRDefault="001F6CE3" w:rsidP="00F434D0">
            <w:pPr>
              <w:rPr>
                <w:rFonts w:asciiTheme="majorHAnsi" w:hAnsiTheme="majorHAnsi"/>
                <w:b w:val="0"/>
                <w:sz w:val="22"/>
                <w:szCs w:val="22"/>
              </w:rPr>
            </w:pPr>
            <w:r w:rsidRPr="008167FB">
              <w:rPr>
                <w:rFonts w:asciiTheme="majorHAnsi" w:hAnsiTheme="majorHAnsi"/>
                <w:sz w:val="22"/>
                <w:szCs w:val="22"/>
              </w:rPr>
              <w:t>Materialaufwand</w:t>
            </w:r>
          </w:p>
        </w:tc>
        <w:tc>
          <w:tcPr>
            <w:tcW w:w="6663" w:type="dxa"/>
            <w:tcBorders>
              <w:top w:val="nil"/>
              <w:bottom w:val="single" w:sz="4" w:space="0" w:color="auto"/>
            </w:tcBorders>
            <w:shd w:val="clear" w:color="auto" w:fill="C0C0C0"/>
          </w:tcPr>
          <w:p w14:paraId="0B4187C5" w14:textId="168D8812" w:rsidR="001F6CE3" w:rsidRPr="002F1600" w:rsidRDefault="002F1600" w:rsidP="00F434D0">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2F1600">
              <w:rPr>
                <w:rFonts w:asciiTheme="majorHAnsi" w:hAnsiTheme="majorHAnsi"/>
                <w:sz w:val="22"/>
                <w:szCs w:val="22"/>
              </w:rPr>
              <w:t>Mittel</w:t>
            </w:r>
          </w:p>
        </w:tc>
      </w:tr>
    </w:tbl>
    <w:p w14:paraId="533989EB" w14:textId="77777777" w:rsidR="005A5AEA" w:rsidRPr="001F6CE3" w:rsidRDefault="005A5AEA" w:rsidP="006161EF">
      <w:pPr>
        <w:rPr>
          <w:rFonts w:asciiTheme="majorHAnsi" w:hAnsiTheme="majorHAnsi"/>
        </w:rPr>
      </w:pPr>
    </w:p>
    <w:p w14:paraId="616CE292" w14:textId="77777777" w:rsidR="00296BA4" w:rsidRPr="001F6CE3" w:rsidRDefault="005A5AEA" w:rsidP="006161EF">
      <w:pPr>
        <w:rPr>
          <w:rFonts w:asciiTheme="majorHAnsi" w:hAnsiTheme="majorHAnsi"/>
          <w:b/>
        </w:rPr>
      </w:pPr>
      <w:r w:rsidRPr="001F6CE3">
        <w:rPr>
          <w:rFonts w:asciiTheme="majorHAnsi" w:hAnsiTheme="majorHAnsi"/>
          <w:b/>
        </w:rPr>
        <w:t>Praxishinweise</w:t>
      </w:r>
    </w:p>
    <w:p w14:paraId="293CF1F4" w14:textId="77777777" w:rsidR="005A5AEA" w:rsidRPr="001F6CE3" w:rsidRDefault="005A5AEA" w:rsidP="006161EF">
      <w:pPr>
        <w:rPr>
          <w:rFonts w:asciiTheme="majorHAnsi" w:hAnsiTheme="majorHAnsi"/>
        </w:rPr>
      </w:pPr>
    </w:p>
    <w:p w14:paraId="72CC97B3" w14:textId="66FFC410" w:rsidR="00B71768" w:rsidRDefault="00B71768" w:rsidP="006161EF">
      <w:pPr>
        <w:rPr>
          <w:rFonts w:asciiTheme="majorHAnsi" w:hAnsiTheme="majorHAnsi"/>
        </w:rPr>
      </w:pPr>
      <w:r w:rsidRPr="00E443C9">
        <w:rPr>
          <w:rFonts w:asciiTheme="majorHAnsi" w:hAnsiTheme="majorHAnsi"/>
          <w:u w:val="single"/>
        </w:rPr>
        <w:t>Schritt 1.</w:t>
      </w:r>
      <w:r>
        <w:rPr>
          <w:rFonts w:asciiTheme="majorHAnsi" w:hAnsiTheme="majorHAnsi"/>
        </w:rPr>
        <w:t xml:space="preserve"> Die Klasse wird in Kleingruppen (je etwa 4-5 Personen) eingeteilt und soll gemeinsam entscheiden, welches der Ziele der Gemeinsamen Agrarpolitik (siehe unten) für sie am wichtigsten und welches weniger wichtig ist. Zuvor werden die Ziele vorgelesen und eventuelle Unklarheiten geklärt. </w:t>
      </w:r>
      <w:r w:rsidR="00E443C9">
        <w:rPr>
          <w:rFonts w:asciiTheme="majorHAnsi" w:hAnsiTheme="majorHAnsi"/>
        </w:rPr>
        <w:t>(</w:t>
      </w:r>
      <w:r>
        <w:rPr>
          <w:rFonts w:asciiTheme="majorHAnsi" w:hAnsiTheme="majorHAnsi"/>
        </w:rPr>
        <w:t>Man kann die Zettel laminieren und dann von den Schüler*innen mit Kreppband an die Wand heften lassen, so kann man im Plenum die Sortierung besser sehen.</w:t>
      </w:r>
      <w:r w:rsidR="00E443C9">
        <w:rPr>
          <w:rFonts w:asciiTheme="majorHAnsi" w:hAnsiTheme="majorHAnsi"/>
        </w:rPr>
        <w:t>)</w:t>
      </w:r>
      <w:r>
        <w:rPr>
          <w:rFonts w:asciiTheme="majorHAnsi" w:hAnsiTheme="majorHAnsi"/>
        </w:rPr>
        <w:t xml:space="preserve"> Anschließend sollen die Gruppen kurz vorstellen, was an erster / letzter Stelle bei ihnen kam und, ob es Uneinigkeit bei einigen Zielen gab. Dann erklärt der*die Seminarleiter*in, dass dies die realen Ziele</w:t>
      </w:r>
      <w:bookmarkStart w:id="0" w:name="_GoBack"/>
      <w:bookmarkEnd w:id="0"/>
      <w:r>
        <w:rPr>
          <w:rFonts w:asciiTheme="majorHAnsi" w:hAnsiTheme="majorHAnsi"/>
        </w:rPr>
        <w:t xml:space="preserve"> der europäischen Gemeinsamen Agrarpolitik </w:t>
      </w:r>
      <w:r w:rsidR="003B3D93">
        <w:rPr>
          <w:rFonts w:asciiTheme="majorHAnsi" w:hAnsiTheme="majorHAnsi"/>
        </w:rPr>
        <w:t>sind</w:t>
      </w:r>
      <w:r>
        <w:rPr>
          <w:rFonts w:asciiTheme="majorHAnsi" w:hAnsiTheme="majorHAnsi"/>
        </w:rPr>
        <w:t>, um die es beim späteren Planspiel gehen wird.</w:t>
      </w:r>
      <w:r w:rsidR="003A28F8">
        <w:rPr>
          <w:rFonts w:asciiTheme="majorHAnsi" w:hAnsiTheme="majorHAnsi"/>
        </w:rPr>
        <w:t xml:space="preserve"> Man kann auch fragen, was für Ziele fehlen. Z. B. nur Umweltschutz, aber kein Tierschutz. </w:t>
      </w:r>
    </w:p>
    <w:p w14:paraId="3B0178CD" w14:textId="63479A49" w:rsidR="00E443C9" w:rsidRDefault="00B71768" w:rsidP="006161EF">
      <w:pPr>
        <w:rPr>
          <w:rFonts w:asciiTheme="majorHAnsi" w:hAnsiTheme="majorHAnsi"/>
        </w:rPr>
      </w:pPr>
      <w:r w:rsidRPr="00E443C9">
        <w:rPr>
          <w:rFonts w:asciiTheme="majorHAnsi" w:hAnsiTheme="majorHAnsi"/>
          <w:u w:val="single"/>
        </w:rPr>
        <w:t>Schritt 2.</w:t>
      </w:r>
      <w:r>
        <w:rPr>
          <w:rFonts w:asciiTheme="majorHAnsi" w:hAnsiTheme="majorHAnsi"/>
        </w:rPr>
        <w:t xml:space="preserve"> </w:t>
      </w:r>
      <w:r w:rsidR="00E443C9">
        <w:rPr>
          <w:rFonts w:asciiTheme="majorHAnsi" w:hAnsiTheme="majorHAnsi"/>
        </w:rPr>
        <w:t>Nun sollen gemeinsam mit der Klasse die Konfliktlinien der GAP herausgearbeitet werden. Welche Ziele widersprechen sich? Und warum? Zum Beispiel: Gute Löhne für Landwirte und Niedrige Verbraucherpreise. Oder: Exportorientierung und Versorgung der eigenen Bevölkerung. Oder: Niedrige Verbraucherpreise und Hohe Qualitätsstandards / Umweltschutz. Bei Variante 1 auch: Stabilisierung der Märkte (Protektionismus) und Wettbewerbsfähigkeit (</w:t>
      </w:r>
      <w:r w:rsidR="00501A37">
        <w:rPr>
          <w:rFonts w:asciiTheme="majorHAnsi" w:hAnsiTheme="majorHAnsi"/>
        </w:rPr>
        <w:t>m</w:t>
      </w:r>
      <w:r w:rsidR="00E443C9">
        <w:rPr>
          <w:rFonts w:asciiTheme="majorHAnsi" w:hAnsiTheme="majorHAnsi"/>
        </w:rPr>
        <w:t xml:space="preserve">arktliberal). </w:t>
      </w:r>
    </w:p>
    <w:p w14:paraId="61BEC08F" w14:textId="6236413E" w:rsidR="00E443C9" w:rsidRDefault="00E443C9" w:rsidP="00E443C9">
      <w:pPr>
        <w:rPr>
          <w:rFonts w:asciiTheme="majorHAnsi" w:hAnsiTheme="majorHAnsi"/>
        </w:rPr>
      </w:pPr>
      <w:r w:rsidRPr="00E443C9">
        <w:rPr>
          <w:rFonts w:asciiTheme="majorHAnsi" w:hAnsiTheme="majorHAnsi"/>
          <w:u w:val="single"/>
        </w:rPr>
        <w:t>Schritt 3.</w:t>
      </w:r>
      <w:r>
        <w:rPr>
          <w:rFonts w:asciiTheme="majorHAnsi" w:hAnsiTheme="majorHAnsi"/>
        </w:rPr>
        <w:t xml:space="preserve"> Woher kommen diese Konflikt</w:t>
      </w:r>
      <w:r w:rsidR="00651710">
        <w:rPr>
          <w:rFonts w:asciiTheme="majorHAnsi" w:hAnsiTheme="majorHAnsi"/>
        </w:rPr>
        <w:t>e</w:t>
      </w:r>
      <w:r>
        <w:rPr>
          <w:rFonts w:asciiTheme="majorHAnsi" w:hAnsiTheme="majorHAnsi"/>
        </w:rPr>
        <w:t xml:space="preserve">? Was für Interessen / Gruppen gibt es bei der Agrarpolitik zu beachten? Hier sollten die Bauern (Großbauern und </w:t>
      </w:r>
      <w:r w:rsidR="00AD7985">
        <w:rPr>
          <w:rFonts w:asciiTheme="majorHAnsi" w:hAnsiTheme="majorHAnsi"/>
        </w:rPr>
        <w:t xml:space="preserve">Kleinbauern), Verbraucher*innen, Lebensmittelindustrie und Umweltschützer auftauchen. Dies sind die Interessengruppen im Planspiel „Viele Perspektiven“. Man kann die Gruppen mit vorgefertigten Schildern visualisieren. </w:t>
      </w:r>
    </w:p>
    <w:p w14:paraId="6E413EE2" w14:textId="4CF6D0AA" w:rsidR="00E443C9" w:rsidRDefault="00E443C9" w:rsidP="006161EF">
      <w:pPr>
        <w:rPr>
          <w:rFonts w:asciiTheme="majorHAnsi" w:hAnsiTheme="majorHAnsi"/>
        </w:rPr>
      </w:pPr>
      <w:r>
        <w:rPr>
          <w:rFonts w:asciiTheme="majorHAnsi" w:hAnsiTheme="majorHAnsi"/>
        </w:rPr>
        <w:t>Ein Grundkonflikt seit Beginn der GAP ist zwischen großen, technisierten Betrieben, die viel für den Export produzieren und kleinen Betrieben, die weniger produktiv sind, aber viel für die Vielfalt der Landschaften und die Sicherung von Arbeitsplätzen auf dem Land tun. Dies ist für das spätere Spiel wichtig.</w:t>
      </w:r>
    </w:p>
    <w:p w14:paraId="31326351" w14:textId="77777777" w:rsidR="00E60DFF" w:rsidRDefault="00E60DFF" w:rsidP="006161EF">
      <w:pPr>
        <w:rPr>
          <w:rFonts w:asciiTheme="majorHAnsi" w:hAnsiTheme="majorHAnsi"/>
        </w:rPr>
      </w:pPr>
    </w:p>
    <w:p w14:paraId="7518F4DC" w14:textId="77777777" w:rsidR="00E60DFF" w:rsidRDefault="00E60DFF" w:rsidP="006161EF">
      <w:pPr>
        <w:rPr>
          <w:rFonts w:asciiTheme="majorHAnsi" w:hAnsiTheme="majorHAnsi"/>
        </w:rPr>
      </w:pPr>
    </w:p>
    <w:p w14:paraId="7B594C1C" w14:textId="5976A557" w:rsidR="00A94FF5" w:rsidRPr="00651710" w:rsidRDefault="00651710" w:rsidP="006161EF">
      <w:pPr>
        <w:rPr>
          <w:rFonts w:asciiTheme="majorHAnsi" w:hAnsiTheme="majorHAnsi"/>
          <w:u w:val="single"/>
        </w:rPr>
      </w:pPr>
      <w:r w:rsidRPr="00651710">
        <w:rPr>
          <w:rFonts w:asciiTheme="majorHAnsi" w:hAnsiTheme="majorHAnsi"/>
          <w:u w:val="single"/>
        </w:rPr>
        <w:t>Schritt 4.</w:t>
      </w:r>
      <w:r w:rsidR="0071679F">
        <w:rPr>
          <w:rFonts w:asciiTheme="majorHAnsi" w:hAnsiTheme="majorHAnsi"/>
        </w:rPr>
        <w:t xml:space="preserve"> Den Kleingruppen wird in dieser Runde je eine Interessengruppe zugewiesen. (Dafür kann man den Kleingruppen die Interessengruppen-Schilder geben, damit ihnen bewusster ist, dass sie jetzt eine andere Rolle haben.) </w:t>
      </w:r>
      <w:r w:rsidR="006F441D">
        <w:rPr>
          <w:rFonts w:asciiTheme="majorHAnsi" w:hAnsiTheme="majorHAnsi"/>
        </w:rPr>
        <w:t xml:space="preserve">Die Aufgabe ist nun, dass die Ziele danach geordnet werden, wie es den Interessen des Interessenverbandes entspricht. Anschließend wird im Plenum verglichen, was nun an erster / letzter Stelle </w:t>
      </w:r>
      <w:r w:rsidR="008B3B59">
        <w:rPr>
          <w:rFonts w:asciiTheme="majorHAnsi" w:hAnsiTheme="majorHAnsi"/>
        </w:rPr>
        <w:t>steht</w:t>
      </w:r>
      <w:r w:rsidR="006F441D">
        <w:rPr>
          <w:rFonts w:asciiTheme="majorHAnsi" w:hAnsiTheme="majorHAnsi"/>
        </w:rPr>
        <w:t xml:space="preserve">, was sich </w:t>
      </w:r>
      <w:r w:rsidR="006F441D">
        <w:rPr>
          <w:rFonts w:asciiTheme="majorHAnsi" w:hAnsiTheme="majorHAnsi"/>
        </w:rPr>
        <w:lastRenderedPageBreak/>
        <w:t>verändert hat? Warum sind die Ziele oben oder unten</w:t>
      </w:r>
      <w:r w:rsidR="008B3B59">
        <w:rPr>
          <w:rFonts w:asciiTheme="majorHAnsi" w:hAnsiTheme="majorHAnsi"/>
        </w:rPr>
        <w:t xml:space="preserve"> angeordnet</w:t>
      </w:r>
      <w:r w:rsidR="006F441D">
        <w:rPr>
          <w:rFonts w:asciiTheme="majorHAnsi" w:hAnsiTheme="majorHAnsi"/>
        </w:rPr>
        <w:t xml:space="preserve">? Das ist auch, was die Schüler*innen im größeren Stil in dem Planspiel machen werden: Die Interessen einer dieser Gruppen vertreten. </w:t>
      </w:r>
    </w:p>
    <w:p w14:paraId="7396D4A6" w14:textId="77777777" w:rsidR="00651710" w:rsidRDefault="00651710" w:rsidP="006161EF">
      <w:pPr>
        <w:rPr>
          <w:rFonts w:asciiTheme="majorHAnsi" w:hAnsiTheme="majorHAnsi"/>
          <w:b/>
        </w:rPr>
      </w:pPr>
    </w:p>
    <w:p w14:paraId="2BC9BAAB" w14:textId="58C65313" w:rsidR="00A94FF5" w:rsidRDefault="002F1600" w:rsidP="006161EF">
      <w:pPr>
        <w:rPr>
          <w:rFonts w:asciiTheme="majorHAnsi" w:hAnsiTheme="majorHAnsi"/>
          <w:b/>
        </w:rPr>
      </w:pPr>
      <w:r>
        <w:rPr>
          <w:rFonts w:asciiTheme="majorHAnsi" w:hAnsiTheme="majorHAnsi"/>
          <w:b/>
        </w:rPr>
        <w:t>Anlage</w:t>
      </w:r>
    </w:p>
    <w:p w14:paraId="11893BC3" w14:textId="77777777" w:rsidR="002F1600" w:rsidRDefault="002F1600" w:rsidP="006161EF">
      <w:pPr>
        <w:rPr>
          <w:rFonts w:asciiTheme="majorHAnsi" w:hAnsiTheme="majorHAnsi"/>
          <w:b/>
        </w:rPr>
      </w:pPr>
    </w:p>
    <w:p w14:paraId="4B6DD253" w14:textId="062B7E32" w:rsidR="002F1600" w:rsidRPr="002F1600" w:rsidRDefault="002F1600" w:rsidP="002F1600">
      <w:pPr>
        <w:pStyle w:val="Listenabsatz"/>
        <w:numPr>
          <w:ilvl w:val="0"/>
          <w:numId w:val="4"/>
        </w:numPr>
        <w:rPr>
          <w:rFonts w:asciiTheme="majorHAnsi" w:hAnsiTheme="majorHAnsi"/>
        </w:rPr>
      </w:pPr>
      <w:r>
        <w:rPr>
          <w:rFonts w:asciiTheme="majorHAnsi" w:hAnsiTheme="majorHAnsi"/>
        </w:rPr>
        <w:t xml:space="preserve">Variante1: </w:t>
      </w:r>
      <w:r w:rsidRPr="002F1600">
        <w:rPr>
          <w:rFonts w:asciiTheme="majorHAnsi" w:hAnsiTheme="majorHAnsi"/>
        </w:rPr>
        <w:t>Ziele im Original-Wortlaut</w:t>
      </w:r>
    </w:p>
    <w:p w14:paraId="3E2B3B49" w14:textId="4D9506ED" w:rsidR="002F1600" w:rsidRPr="002F1600" w:rsidRDefault="002F1600" w:rsidP="002F1600">
      <w:pPr>
        <w:pStyle w:val="Listenabsatz"/>
        <w:numPr>
          <w:ilvl w:val="0"/>
          <w:numId w:val="4"/>
        </w:numPr>
        <w:rPr>
          <w:rFonts w:asciiTheme="majorHAnsi" w:hAnsiTheme="majorHAnsi"/>
        </w:rPr>
      </w:pPr>
      <w:r>
        <w:rPr>
          <w:rFonts w:asciiTheme="majorHAnsi" w:hAnsiTheme="majorHAnsi"/>
        </w:rPr>
        <w:t xml:space="preserve">Variante2: </w:t>
      </w:r>
      <w:r w:rsidRPr="002F1600">
        <w:rPr>
          <w:rFonts w:asciiTheme="majorHAnsi" w:hAnsiTheme="majorHAnsi"/>
        </w:rPr>
        <w:t>Ziele in etwas einfacherer Sprache</w:t>
      </w:r>
    </w:p>
    <w:p w14:paraId="31B073D5" w14:textId="77777777" w:rsidR="00BB1BC7" w:rsidRDefault="00BB1BC7" w:rsidP="006161EF">
      <w:pPr>
        <w:rPr>
          <w:rFonts w:asciiTheme="majorHAnsi" w:hAnsiTheme="majorHAnsi"/>
          <w:b/>
        </w:rPr>
      </w:pPr>
    </w:p>
    <w:p w14:paraId="693785DE" w14:textId="77777777" w:rsidR="002F1600" w:rsidRDefault="002F1600" w:rsidP="006161EF">
      <w:pPr>
        <w:rPr>
          <w:rFonts w:asciiTheme="majorHAnsi" w:hAnsiTheme="majorHAnsi"/>
          <w:b/>
        </w:rPr>
      </w:pPr>
    </w:p>
    <w:p w14:paraId="12177256" w14:textId="77777777" w:rsidR="002F1600" w:rsidRDefault="002F1600" w:rsidP="006161EF">
      <w:pPr>
        <w:rPr>
          <w:rFonts w:asciiTheme="majorHAnsi" w:hAnsiTheme="majorHAnsi"/>
          <w:b/>
        </w:rPr>
      </w:pPr>
    </w:p>
    <w:p w14:paraId="288A1B2B" w14:textId="77777777" w:rsidR="002F1600" w:rsidRDefault="002F1600" w:rsidP="006161EF">
      <w:pPr>
        <w:rPr>
          <w:rFonts w:asciiTheme="majorHAnsi" w:hAnsiTheme="majorHAnsi"/>
          <w:b/>
        </w:rPr>
      </w:pPr>
    </w:p>
    <w:p w14:paraId="554116DD" w14:textId="77777777" w:rsidR="002F1600" w:rsidRDefault="002F1600" w:rsidP="006161EF">
      <w:pPr>
        <w:rPr>
          <w:rFonts w:asciiTheme="majorHAnsi" w:hAnsiTheme="majorHAnsi"/>
          <w:b/>
        </w:rPr>
      </w:pPr>
    </w:p>
    <w:p w14:paraId="3D16F8BF" w14:textId="77777777" w:rsidR="002F1600" w:rsidRDefault="002F1600" w:rsidP="006161EF">
      <w:pPr>
        <w:rPr>
          <w:rFonts w:asciiTheme="majorHAnsi" w:hAnsiTheme="majorHAnsi"/>
          <w:b/>
        </w:rPr>
      </w:pPr>
    </w:p>
    <w:p w14:paraId="355196C5" w14:textId="77777777" w:rsidR="002F1600" w:rsidRDefault="002F1600" w:rsidP="006161EF">
      <w:pPr>
        <w:rPr>
          <w:rFonts w:asciiTheme="majorHAnsi" w:hAnsiTheme="majorHAnsi"/>
          <w:b/>
        </w:rPr>
      </w:pPr>
    </w:p>
    <w:p w14:paraId="1611E62D" w14:textId="77777777" w:rsidR="002F1600" w:rsidRDefault="002F1600" w:rsidP="006161EF">
      <w:pPr>
        <w:rPr>
          <w:rFonts w:asciiTheme="majorHAnsi" w:hAnsiTheme="majorHAnsi"/>
          <w:b/>
        </w:rPr>
      </w:pPr>
    </w:p>
    <w:p w14:paraId="47B80152" w14:textId="77777777" w:rsidR="002F1600" w:rsidRDefault="002F1600" w:rsidP="006161EF">
      <w:pPr>
        <w:rPr>
          <w:rFonts w:asciiTheme="majorHAnsi" w:hAnsiTheme="majorHAnsi"/>
          <w:b/>
        </w:rPr>
      </w:pPr>
    </w:p>
    <w:p w14:paraId="791790BC" w14:textId="77777777" w:rsidR="002F1600" w:rsidRDefault="002F1600" w:rsidP="006161EF">
      <w:pPr>
        <w:rPr>
          <w:rFonts w:asciiTheme="majorHAnsi" w:hAnsiTheme="majorHAnsi"/>
          <w:b/>
        </w:rPr>
      </w:pPr>
    </w:p>
    <w:p w14:paraId="1818765C" w14:textId="77777777" w:rsidR="002F1600" w:rsidRDefault="002F1600" w:rsidP="006161EF">
      <w:pPr>
        <w:rPr>
          <w:rFonts w:asciiTheme="majorHAnsi" w:hAnsiTheme="majorHAnsi"/>
          <w:b/>
        </w:rPr>
      </w:pPr>
    </w:p>
    <w:p w14:paraId="7D8156D9" w14:textId="77777777" w:rsidR="002F1600" w:rsidRDefault="002F1600" w:rsidP="006161EF">
      <w:pPr>
        <w:rPr>
          <w:rFonts w:asciiTheme="majorHAnsi" w:hAnsiTheme="majorHAnsi"/>
          <w:b/>
        </w:rPr>
      </w:pPr>
    </w:p>
    <w:p w14:paraId="65EDC235" w14:textId="77777777" w:rsidR="002F1600" w:rsidRDefault="002F1600" w:rsidP="006161EF">
      <w:pPr>
        <w:rPr>
          <w:rFonts w:asciiTheme="majorHAnsi" w:hAnsiTheme="majorHAnsi"/>
          <w:b/>
        </w:rPr>
      </w:pPr>
    </w:p>
    <w:p w14:paraId="6D40635D" w14:textId="77777777" w:rsidR="002F1600" w:rsidRDefault="002F1600" w:rsidP="006161EF">
      <w:pPr>
        <w:rPr>
          <w:rFonts w:asciiTheme="majorHAnsi" w:hAnsiTheme="majorHAnsi"/>
          <w:b/>
        </w:rPr>
      </w:pPr>
    </w:p>
    <w:p w14:paraId="5A30C724" w14:textId="77777777" w:rsidR="002F1600" w:rsidRDefault="002F1600" w:rsidP="006161EF">
      <w:pPr>
        <w:rPr>
          <w:rFonts w:asciiTheme="majorHAnsi" w:hAnsiTheme="majorHAnsi"/>
          <w:b/>
        </w:rPr>
      </w:pPr>
    </w:p>
    <w:p w14:paraId="1C54A0B3" w14:textId="77777777" w:rsidR="002F1600" w:rsidRDefault="002F1600" w:rsidP="006161EF">
      <w:pPr>
        <w:rPr>
          <w:rFonts w:asciiTheme="majorHAnsi" w:hAnsiTheme="majorHAnsi"/>
          <w:b/>
        </w:rPr>
      </w:pPr>
    </w:p>
    <w:p w14:paraId="75A5A6BA" w14:textId="77777777" w:rsidR="002F1600" w:rsidRDefault="002F1600" w:rsidP="006161EF">
      <w:pPr>
        <w:rPr>
          <w:rFonts w:asciiTheme="majorHAnsi" w:hAnsiTheme="majorHAnsi"/>
          <w:b/>
        </w:rPr>
      </w:pPr>
    </w:p>
    <w:p w14:paraId="6EFA1425" w14:textId="77777777" w:rsidR="002F1600" w:rsidRDefault="002F1600" w:rsidP="006161EF">
      <w:pPr>
        <w:rPr>
          <w:rFonts w:asciiTheme="majorHAnsi" w:hAnsiTheme="majorHAnsi"/>
          <w:b/>
        </w:rPr>
      </w:pPr>
    </w:p>
    <w:p w14:paraId="0AE3C2E9" w14:textId="77777777" w:rsidR="002F1600" w:rsidRDefault="002F1600" w:rsidP="006161EF">
      <w:pPr>
        <w:rPr>
          <w:rFonts w:asciiTheme="majorHAnsi" w:hAnsiTheme="majorHAnsi"/>
          <w:b/>
        </w:rPr>
      </w:pPr>
    </w:p>
    <w:p w14:paraId="5EB914AC" w14:textId="77777777" w:rsidR="002F1600" w:rsidRDefault="002F1600" w:rsidP="006161EF">
      <w:pPr>
        <w:rPr>
          <w:rFonts w:asciiTheme="majorHAnsi" w:hAnsiTheme="majorHAnsi"/>
          <w:b/>
        </w:rPr>
      </w:pPr>
    </w:p>
    <w:p w14:paraId="7D5AF4E1" w14:textId="77777777" w:rsidR="002F1600" w:rsidRDefault="002F1600" w:rsidP="006161EF">
      <w:pPr>
        <w:rPr>
          <w:rFonts w:asciiTheme="majorHAnsi" w:hAnsiTheme="majorHAnsi"/>
          <w:b/>
        </w:rPr>
      </w:pPr>
    </w:p>
    <w:p w14:paraId="2571593F" w14:textId="77777777" w:rsidR="002F1600" w:rsidRDefault="002F1600" w:rsidP="006161EF">
      <w:pPr>
        <w:rPr>
          <w:rFonts w:asciiTheme="majorHAnsi" w:hAnsiTheme="majorHAnsi"/>
          <w:b/>
        </w:rPr>
      </w:pPr>
    </w:p>
    <w:p w14:paraId="087982F5" w14:textId="77777777" w:rsidR="002F1600" w:rsidRDefault="002F1600" w:rsidP="006161EF">
      <w:pPr>
        <w:rPr>
          <w:rFonts w:asciiTheme="majorHAnsi" w:hAnsiTheme="majorHAnsi"/>
          <w:b/>
        </w:rPr>
      </w:pPr>
    </w:p>
    <w:p w14:paraId="38A1A5E7" w14:textId="77777777" w:rsidR="002F1600" w:rsidRDefault="002F1600" w:rsidP="006161EF">
      <w:pPr>
        <w:rPr>
          <w:rFonts w:asciiTheme="majorHAnsi" w:hAnsiTheme="majorHAnsi"/>
          <w:b/>
        </w:rPr>
      </w:pPr>
    </w:p>
    <w:p w14:paraId="2C6671E6" w14:textId="77777777" w:rsidR="002F1600" w:rsidRDefault="002F1600" w:rsidP="006161EF">
      <w:pPr>
        <w:rPr>
          <w:rFonts w:asciiTheme="majorHAnsi" w:hAnsiTheme="majorHAnsi"/>
          <w:b/>
        </w:rPr>
      </w:pPr>
    </w:p>
    <w:p w14:paraId="712C5C5E" w14:textId="77777777" w:rsidR="002F1600" w:rsidRDefault="002F1600" w:rsidP="006161EF">
      <w:pPr>
        <w:rPr>
          <w:rFonts w:asciiTheme="majorHAnsi" w:hAnsiTheme="majorHAnsi"/>
          <w:b/>
        </w:rPr>
      </w:pPr>
    </w:p>
    <w:p w14:paraId="4DE07DDB" w14:textId="77777777" w:rsidR="002F1600" w:rsidRDefault="002F1600" w:rsidP="006161EF">
      <w:pPr>
        <w:rPr>
          <w:rFonts w:asciiTheme="majorHAnsi" w:hAnsiTheme="majorHAnsi"/>
          <w:b/>
        </w:rPr>
      </w:pPr>
    </w:p>
    <w:p w14:paraId="38491034" w14:textId="77777777" w:rsidR="002F1600" w:rsidRDefault="002F1600" w:rsidP="006161EF">
      <w:pPr>
        <w:rPr>
          <w:rFonts w:asciiTheme="majorHAnsi" w:hAnsiTheme="majorHAnsi"/>
          <w:b/>
        </w:rPr>
      </w:pPr>
    </w:p>
    <w:p w14:paraId="65FF65F7" w14:textId="77777777" w:rsidR="002F1600" w:rsidRDefault="002F1600" w:rsidP="006161EF">
      <w:pPr>
        <w:rPr>
          <w:rFonts w:asciiTheme="majorHAnsi" w:hAnsiTheme="majorHAnsi"/>
          <w:b/>
        </w:rPr>
      </w:pPr>
    </w:p>
    <w:p w14:paraId="11F7B516" w14:textId="77777777" w:rsidR="002F1600" w:rsidRDefault="002F1600" w:rsidP="006161EF">
      <w:pPr>
        <w:rPr>
          <w:rFonts w:asciiTheme="majorHAnsi" w:hAnsiTheme="majorHAnsi"/>
          <w:b/>
        </w:rPr>
      </w:pPr>
    </w:p>
    <w:p w14:paraId="66EAC63C" w14:textId="77777777" w:rsidR="002F1600" w:rsidRDefault="002F1600" w:rsidP="006161EF">
      <w:pPr>
        <w:rPr>
          <w:rFonts w:asciiTheme="majorHAnsi" w:hAnsiTheme="majorHAnsi"/>
          <w:b/>
        </w:rPr>
      </w:pPr>
    </w:p>
    <w:p w14:paraId="57C3E34E" w14:textId="77777777" w:rsidR="002F1600" w:rsidRDefault="002F1600" w:rsidP="006161EF">
      <w:pPr>
        <w:rPr>
          <w:rFonts w:asciiTheme="majorHAnsi" w:hAnsiTheme="majorHAnsi"/>
          <w:b/>
        </w:rPr>
      </w:pPr>
    </w:p>
    <w:p w14:paraId="10F41CAD" w14:textId="77777777" w:rsidR="002F1600" w:rsidRDefault="002F1600" w:rsidP="006161EF">
      <w:pPr>
        <w:rPr>
          <w:rFonts w:asciiTheme="majorHAnsi" w:hAnsiTheme="majorHAnsi"/>
          <w:b/>
        </w:rPr>
      </w:pPr>
    </w:p>
    <w:p w14:paraId="7FFCDD8E" w14:textId="77777777" w:rsidR="002F1600" w:rsidRDefault="002F1600" w:rsidP="006161EF">
      <w:pPr>
        <w:rPr>
          <w:rFonts w:asciiTheme="majorHAnsi" w:hAnsiTheme="majorHAnsi"/>
          <w:b/>
        </w:rPr>
      </w:pPr>
    </w:p>
    <w:p w14:paraId="22CC8015" w14:textId="77777777" w:rsidR="002F1600" w:rsidRDefault="002F1600" w:rsidP="006161EF">
      <w:pPr>
        <w:rPr>
          <w:rFonts w:asciiTheme="majorHAnsi" w:hAnsiTheme="majorHAnsi"/>
          <w:b/>
        </w:rPr>
      </w:pPr>
    </w:p>
    <w:p w14:paraId="1A5A63E6" w14:textId="77777777" w:rsidR="002F1600" w:rsidRDefault="002F1600" w:rsidP="006161EF">
      <w:pPr>
        <w:rPr>
          <w:rFonts w:asciiTheme="majorHAnsi" w:hAnsiTheme="majorHAnsi"/>
          <w:b/>
        </w:rPr>
      </w:pPr>
    </w:p>
    <w:p w14:paraId="18B71FDC" w14:textId="77777777" w:rsidR="002F1600" w:rsidRDefault="002F1600" w:rsidP="006161EF">
      <w:pPr>
        <w:rPr>
          <w:rFonts w:asciiTheme="majorHAnsi" w:hAnsiTheme="majorHAnsi"/>
          <w:b/>
        </w:rPr>
      </w:pPr>
    </w:p>
    <w:p w14:paraId="444E0254" w14:textId="77777777" w:rsidR="002F1600" w:rsidRDefault="002F1600" w:rsidP="006161EF">
      <w:pPr>
        <w:rPr>
          <w:rFonts w:asciiTheme="majorHAnsi" w:hAnsiTheme="majorHAnsi"/>
          <w:b/>
        </w:rPr>
      </w:pPr>
    </w:p>
    <w:p w14:paraId="7FBC2E53" w14:textId="77777777" w:rsidR="002F1600" w:rsidRDefault="002F1600" w:rsidP="006161EF">
      <w:pPr>
        <w:rPr>
          <w:rFonts w:asciiTheme="majorHAnsi" w:hAnsiTheme="majorHAnsi"/>
          <w:b/>
        </w:rPr>
      </w:pPr>
    </w:p>
    <w:p w14:paraId="714A0FE0" w14:textId="77777777" w:rsidR="002F1600" w:rsidRDefault="002F1600" w:rsidP="006161EF">
      <w:pPr>
        <w:rPr>
          <w:rFonts w:asciiTheme="majorHAnsi" w:hAnsiTheme="majorHAnsi"/>
          <w:b/>
        </w:rPr>
      </w:pPr>
    </w:p>
    <w:p w14:paraId="414FE99A" w14:textId="77777777" w:rsidR="002F1600" w:rsidRDefault="002F1600" w:rsidP="006161EF">
      <w:pPr>
        <w:rPr>
          <w:rFonts w:asciiTheme="majorHAnsi" w:hAnsiTheme="majorHAnsi"/>
          <w:b/>
        </w:rPr>
      </w:pPr>
    </w:p>
    <w:p w14:paraId="216697DD" w14:textId="77DCCE8D" w:rsidR="00B71768" w:rsidRPr="00B71768" w:rsidRDefault="00B71768" w:rsidP="006161EF">
      <w:pPr>
        <w:rPr>
          <w:rFonts w:asciiTheme="majorHAnsi" w:hAnsiTheme="majorHAnsi"/>
          <w:i/>
        </w:rPr>
      </w:pPr>
      <w:r w:rsidRPr="00B71768">
        <w:rPr>
          <w:rFonts w:asciiTheme="majorHAnsi" w:hAnsiTheme="majorHAnsi"/>
          <w:i/>
        </w:rPr>
        <w:t>Variante 1</w:t>
      </w:r>
    </w:p>
    <w:p w14:paraId="1A11368E" w14:textId="77777777" w:rsidR="00B71768" w:rsidRDefault="00B71768" w:rsidP="006161EF">
      <w:pPr>
        <w:rPr>
          <w:rFonts w:asciiTheme="majorHAnsi" w:hAnsiTheme="majorHAnsi"/>
          <w:b/>
        </w:rPr>
      </w:pPr>
    </w:p>
    <w:tbl>
      <w:tblPr>
        <w:tblStyle w:val="Tabellenraster"/>
        <w:tblW w:w="0" w:type="auto"/>
        <w:tblLook w:val="04A0" w:firstRow="1" w:lastRow="0" w:firstColumn="1" w:lastColumn="0" w:noHBand="0" w:noVBand="1"/>
      </w:tblPr>
      <w:tblGrid>
        <w:gridCol w:w="9206"/>
      </w:tblGrid>
      <w:tr w:rsidR="00BB1BC7" w14:paraId="7D1126AB" w14:textId="77777777" w:rsidTr="00BB1BC7">
        <w:tc>
          <w:tcPr>
            <w:tcW w:w="9206" w:type="dxa"/>
          </w:tcPr>
          <w:p w14:paraId="59588A7E" w14:textId="77777777" w:rsidR="00BB1BC7" w:rsidRDefault="00BB1BC7" w:rsidP="006161EF">
            <w:pPr>
              <w:rPr>
                <w:rFonts w:asciiTheme="majorHAnsi" w:hAnsiTheme="majorHAnsi"/>
                <w:b/>
              </w:rPr>
            </w:pPr>
          </w:p>
          <w:p w14:paraId="34C5F4FE" w14:textId="28C08408" w:rsidR="00BB1BC7" w:rsidRPr="00BB1BC7" w:rsidRDefault="00BB1BC7" w:rsidP="00BB1BC7">
            <w:pPr>
              <w:jc w:val="center"/>
              <w:rPr>
                <w:rFonts w:asciiTheme="majorHAnsi" w:hAnsiTheme="majorHAnsi"/>
              </w:rPr>
            </w:pPr>
            <w:r w:rsidRPr="00BB1BC7">
              <w:rPr>
                <w:rFonts w:asciiTheme="majorHAnsi" w:hAnsiTheme="majorHAnsi"/>
              </w:rPr>
              <w:t>Steigerung der Produktivität landwirtschaftlicher Betriebe</w:t>
            </w:r>
          </w:p>
          <w:p w14:paraId="5B483B20" w14:textId="77777777" w:rsidR="00BB1BC7" w:rsidRDefault="00BB1BC7" w:rsidP="006161EF">
            <w:pPr>
              <w:rPr>
                <w:rFonts w:asciiTheme="majorHAnsi" w:hAnsiTheme="majorHAnsi"/>
                <w:b/>
              </w:rPr>
            </w:pPr>
          </w:p>
        </w:tc>
      </w:tr>
      <w:tr w:rsidR="00BB1BC7" w14:paraId="68F8FCD0" w14:textId="77777777" w:rsidTr="00BB1BC7">
        <w:tc>
          <w:tcPr>
            <w:tcW w:w="9206" w:type="dxa"/>
          </w:tcPr>
          <w:p w14:paraId="7C95F6ED" w14:textId="77777777" w:rsidR="00BB1BC7" w:rsidRPr="00BB1BC7" w:rsidRDefault="00BB1BC7" w:rsidP="00BB1BC7">
            <w:pPr>
              <w:jc w:val="center"/>
              <w:rPr>
                <w:rFonts w:asciiTheme="majorHAnsi" w:hAnsiTheme="majorHAnsi"/>
              </w:rPr>
            </w:pPr>
          </w:p>
          <w:p w14:paraId="202EE201" w14:textId="23D92495" w:rsidR="00BB1BC7" w:rsidRPr="00BB1BC7" w:rsidRDefault="00BB1BC7" w:rsidP="00BB1BC7">
            <w:pPr>
              <w:jc w:val="center"/>
              <w:rPr>
                <w:rFonts w:asciiTheme="majorHAnsi" w:hAnsiTheme="majorHAnsi"/>
              </w:rPr>
            </w:pPr>
            <w:r>
              <w:rPr>
                <w:rFonts w:asciiTheme="majorHAnsi" w:hAnsiTheme="majorHAnsi"/>
              </w:rPr>
              <w:t>Gute</w:t>
            </w:r>
            <w:r w:rsidRPr="00BB1BC7">
              <w:rPr>
                <w:rFonts w:asciiTheme="majorHAnsi" w:hAnsiTheme="majorHAnsi"/>
              </w:rPr>
              <w:t xml:space="preserve"> Löhne</w:t>
            </w:r>
            <w:r>
              <w:rPr>
                <w:rFonts w:asciiTheme="majorHAnsi" w:hAnsiTheme="majorHAnsi"/>
              </w:rPr>
              <w:t xml:space="preserve"> für in der Landwirtschaft arbeitende Menschen</w:t>
            </w:r>
          </w:p>
          <w:p w14:paraId="16056B7B" w14:textId="77777777" w:rsidR="00BB1BC7" w:rsidRPr="00BB1BC7" w:rsidRDefault="00BB1BC7" w:rsidP="00BB1BC7">
            <w:pPr>
              <w:jc w:val="center"/>
              <w:rPr>
                <w:rFonts w:asciiTheme="majorHAnsi" w:hAnsiTheme="majorHAnsi"/>
              </w:rPr>
            </w:pPr>
          </w:p>
        </w:tc>
      </w:tr>
      <w:tr w:rsidR="00BB1BC7" w14:paraId="45D4BD68" w14:textId="77777777" w:rsidTr="00BB1BC7">
        <w:tc>
          <w:tcPr>
            <w:tcW w:w="9206" w:type="dxa"/>
          </w:tcPr>
          <w:p w14:paraId="5951CE08" w14:textId="77777777" w:rsidR="00BB1BC7" w:rsidRDefault="00BB1BC7" w:rsidP="00BB1BC7">
            <w:pPr>
              <w:jc w:val="center"/>
              <w:rPr>
                <w:rFonts w:asciiTheme="majorHAnsi" w:hAnsiTheme="majorHAnsi"/>
              </w:rPr>
            </w:pPr>
          </w:p>
          <w:p w14:paraId="3259F40E" w14:textId="5C5D402B" w:rsidR="00BB1BC7" w:rsidRDefault="00BB1BC7" w:rsidP="00BB1BC7">
            <w:pPr>
              <w:jc w:val="center"/>
              <w:rPr>
                <w:rFonts w:asciiTheme="majorHAnsi" w:hAnsiTheme="majorHAnsi"/>
              </w:rPr>
            </w:pPr>
            <w:r>
              <w:rPr>
                <w:rFonts w:asciiTheme="majorHAnsi" w:hAnsiTheme="majorHAnsi"/>
              </w:rPr>
              <w:t>Stabilisierung der Märkte für landwirtschaftliche Produkte</w:t>
            </w:r>
          </w:p>
          <w:p w14:paraId="33079B12" w14:textId="77777777" w:rsidR="00BB1BC7" w:rsidRPr="00BB1BC7" w:rsidRDefault="00BB1BC7" w:rsidP="00BB1BC7">
            <w:pPr>
              <w:jc w:val="center"/>
              <w:rPr>
                <w:rFonts w:asciiTheme="majorHAnsi" w:hAnsiTheme="majorHAnsi"/>
              </w:rPr>
            </w:pPr>
          </w:p>
        </w:tc>
      </w:tr>
      <w:tr w:rsidR="00BB1BC7" w14:paraId="1444F4C6" w14:textId="77777777" w:rsidTr="00BB1BC7">
        <w:tc>
          <w:tcPr>
            <w:tcW w:w="9206" w:type="dxa"/>
          </w:tcPr>
          <w:p w14:paraId="00739BE0" w14:textId="77777777" w:rsidR="00BB1BC7" w:rsidRDefault="00BB1BC7" w:rsidP="00BB1BC7">
            <w:pPr>
              <w:jc w:val="center"/>
              <w:rPr>
                <w:rFonts w:asciiTheme="majorHAnsi" w:hAnsiTheme="majorHAnsi"/>
              </w:rPr>
            </w:pPr>
          </w:p>
          <w:p w14:paraId="6E2F8337" w14:textId="2FC9C094" w:rsidR="00BB1BC7" w:rsidRDefault="00BB1BC7" w:rsidP="00BB1BC7">
            <w:pPr>
              <w:jc w:val="center"/>
              <w:rPr>
                <w:rFonts w:asciiTheme="majorHAnsi" w:hAnsiTheme="majorHAnsi"/>
              </w:rPr>
            </w:pPr>
            <w:r>
              <w:rPr>
                <w:rFonts w:asciiTheme="majorHAnsi" w:hAnsiTheme="majorHAnsi"/>
              </w:rPr>
              <w:t xml:space="preserve">Sicherstellung der Lebensmittelversorgung der Bevölkerung </w:t>
            </w:r>
          </w:p>
          <w:p w14:paraId="0D731DA5" w14:textId="77777777" w:rsidR="00BB1BC7" w:rsidRPr="00BB1BC7" w:rsidRDefault="00BB1BC7" w:rsidP="00BB1BC7">
            <w:pPr>
              <w:jc w:val="center"/>
              <w:rPr>
                <w:rFonts w:asciiTheme="majorHAnsi" w:hAnsiTheme="majorHAnsi"/>
              </w:rPr>
            </w:pPr>
          </w:p>
        </w:tc>
      </w:tr>
      <w:tr w:rsidR="00BB1BC7" w14:paraId="20AEEC4B" w14:textId="77777777" w:rsidTr="00BB1BC7">
        <w:tc>
          <w:tcPr>
            <w:tcW w:w="9206" w:type="dxa"/>
          </w:tcPr>
          <w:p w14:paraId="69EDCCD9" w14:textId="77777777" w:rsidR="00BB1BC7" w:rsidRDefault="00BB1BC7" w:rsidP="00BB1BC7">
            <w:pPr>
              <w:jc w:val="center"/>
              <w:rPr>
                <w:rFonts w:asciiTheme="majorHAnsi" w:hAnsiTheme="majorHAnsi"/>
              </w:rPr>
            </w:pPr>
          </w:p>
          <w:p w14:paraId="62D88DED" w14:textId="156D0132" w:rsidR="00BB1BC7" w:rsidRDefault="00BB1BC7" w:rsidP="00BB1BC7">
            <w:pPr>
              <w:jc w:val="center"/>
              <w:rPr>
                <w:rFonts w:asciiTheme="majorHAnsi" w:hAnsiTheme="majorHAnsi"/>
              </w:rPr>
            </w:pPr>
            <w:r>
              <w:rPr>
                <w:rFonts w:asciiTheme="majorHAnsi" w:hAnsiTheme="majorHAnsi"/>
              </w:rPr>
              <w:t>Niedrige Preise für Verbraucherinnen und Verbraucher</w:t>
            </w:r>
          </w:p>
          <w:p w14:paraId="346EFB64" w14:textId="77777777" w:rsidR="00BB1BC7" w:rsidRPr="00BB1BC7" w:rsidRDefault="00BB1BC7" w:rsidP="00BB1BC7">
            <w:pPr>
              <w:jc w:val="center"/>
              <w:rPr>
                <w:rFonts w:asciiTheme="majorHAnsi" w:hAnsiTheme="majorHAnsi"/>
              </w:rPr>
            </w:pPr>
          </w:p>
        </w:tc>
      </w:tr>
      <w:tr w:rsidR="00BB1BC7" w14:paraId="64D406EF" w14:textId="77777777" w:rsidTr="00BB1BC7">
        <w:tc>
          <w:tcPr>
            <w:tcW w:w="9206" w:type="dxa"/>
          </w:tcPr>
          <w:p w14:paraId="5B6227D2" w14:textId="77777777" w:rsidR="00BB1BC7" w:rsidRDefault="00BB1BC7" w:rsidP="00BB1BC7">
            <w:pPr>
              <w:jc w:val="center"/>
              <w:rPr>
                <w:rFonts w:asciiTheme="majorHAnsi" w:hAnsiTheme="majorHAnsi"/>
              </w:rPr>
            </w:pPr>
          </w:p>
          <w:p w14:paraId="5F9E8512" w14:textId="11D3AABE" w:rsidR="00BB1BC7" w:rsidRDefault="00BB1BC7" w:rsidP="00BB1BC7">
            <w:pPr>
              <w:jc w:val="center"/>
              <w:rPr>
                <w:rFonts w:asciiTheme="majorHAnsi" w:hAnsiTheme="majorHAnsi"/>
              </w:rPr>
            </w:pPr>
            <w:r>
              <w:rPr>
                <w:rFonts w:asciiTheme="majorHAnsi" w:hAnsiTheme="majorHAnsi"/>
              </w:rPr>
              <w:t>Steigerung der Wettbewerbsfähigkeit in der Landwirtschaft</w:t>
            </w:r>
          </w:p>
          <w:p w14:paraId="71ABBF3A" w14:textId="77777777" w:rsidR="00BB1BC7" w:rsidRPr="00BB1BC7" w:rsidRDefault="00BB1BC7" w:rsidP="00BB1BC7">
            <w:pPr>
              <w:jc w:val="center"/>
              <w:rPr>
                <w:rFonts w:asciiTheme="majorHAnsi" w:hAnsiTheme="majorHAnsi"/>
              </w:rPr>
            </w:pPr>
          </w:p>
        </w:tc>
      </w:tr>
      <w:tr w:rsidR="00BB1BC7" w14:paraId="6497652A" w14:textId="77777777" w:rsidTr="00BB1BC7">
        <w:tc>
          <w:tcPr>
            <w:tcW w:w="9206" w:type="dxa"/>
          </w:tcPr>
          <w:p w14:paraId="0049EAC2" w14:textId="77777777" w:rsidR="00BB1BC7" w:rsidRDefault="00BB1BC7" w:rsidP="00BB1BC7">
            <w:pPr>
              <w:jc w:val="center"/>
              <w:rPr>
                <w:rFonts w:asciiTheme="majorHAnsi" w:hAnsiTheme="majorHAnsi"/>
              </w:rPr>
            </w:pPr>
          </w:p>
          <w:p w14:paraId="2EBFBCA4" w14:textId="0CB4A0D8" w:rsidR="00BB1BC7" w:rsidRDefault="00BB1BC7" w:rsidP="00BB1BC7">
            <w:pPr>
              <w:jc w:val="center"/>
              <w:rPr>
                <w:rFonts w:asciiTheme="majorHAnsi" w:hAnsiTheme="majorHAnsi"/>
              </w:rPr>
            </w:pPr>
            <w:r>
              <w:rPr>
                <w:rFonts w:asciiTheme="majorHAnsi" w:hAnsiTheme="majorHAnsi"/>
              </w:rPr>
              <w:t>Umweltschutz</w:t>
            </w:r>
          </w:p>
          <w:p w14:paraId="351AEA33" w14:textId="77777777" w:rsidR="00BB1BC7" w:rsidRPr="00BB1BC7" w:rsidRDefault="00BB1BC7" w:rsidP="00BB1BC7">
            <w:pPr>
              <w:jc w:val="center"/>
              <w:rPr>
                <w:rFonts w:asciiTheme="majorHAnsi" w:hAnsiTheme="majorHAnsi"/>
              </w:rPr>
            </w:pPr>
          </w:p>
        </w:tc>
      </w:tr>
      <w:tr w:rsidR="00BB1BC7" w14:paraId="68D7965E" w14:textId="77777777" w:rsidTr="00BB1BC7">
        <w:tc>
          <w:tcPr>
            <w:tcW w:w="9206" w:type="dxa"/>
          </w:tcPr>
          <w:p w14:paraId="088B485A" w14:textId="77777777" w:rsidR="00BB1BC7" w:rsidRDefault="00BB1BC7" w:rsidP="00BB1BC7">
            <w:pPr>
              <w:jc w:val="center"/>
              <w:rPr>
                <w:rFonts w:asciiTheme="majorHAnsi" w:hAnsiTheme="majorHAnsi"/>
              </w:rPr>
            </w:pPr>
          </w:p>
          <w:p w14:paraId="62635BEA" w14:textId="18CA1B31" w:rsidR="00BB1BC7" w:rsidRDefault="00BB1BC7" w:rsidP="00BB1BC7">
            <w:pPr>
              <w:jc w:val="center"/>
              <w:rPr>
                <w:rFonts w:asciiTheme="majorHAnsi" w:hAnsiTheme="majorHAnsi"/>
              </w:rPr>
            </w:pPr>
            <w:r>
              <w:rPr>
                <w:rFonts w:asciiTheme="majorHAnsi" w:hAnsiTheme="majorHAnsi"/>
              </w:rPr>
              <w:t xml:space="preserve">Förderung des ländlichen Raumes und der Diversität der Landschaften </w:t>
            </w:r>
          </w:p>
          <w:p w14:paraId="1F10F6C5" w14:textId="77777777" w:rsidR="00BB1BC7" w:rsidRPr="00BB1BC7" w:rsidRDefault="00BB1BC7" w:rsidP="00BB1BC7">
            <w:pPr>
              <w:jc w:val="center"/>
              <w:rPr>
                <w:rFonts w:asciiTheme="majorHAnsi" w:hAnsiTheme="majorHAnsi"/>
              </w:rPr>
            </w:pPr>
          </w:p>
        </w:tc>
      </w:tr>
    </w:tbl>
    <w:p w14:paraId="4DE30009" w14:textId="77777777" w:rsidR="00BB1BC7" w:rsidRDefault="00BB1BC7" w:rsidP="006161EF">
      <w:pPr>
        <w:rPr>
          <w:rFonts w:asciiTheme="majorHAnsi" w:hAnsiTheme="majorHAnsi"/>
          <w:b/>
        </w:rPr>
      </w:pPr>
    </w:p>
    <w:p w14:paraId="6D15986B" w14:textId="77777777" w:rsidR="00D225F5" w:rsidRDefault="00D225F5" w:rsidP="006161EF">
      <w:pPr>
        <w:rPr>
          <w:rFonts w:asciiTheme="majorHAnsi" w:hAnsiTheme="majorHAnsi"/>
          <w:b/>
        </w:rPr>
      </w:pPr>
    </w:p>
    <w:p w14:paraId="31C1A212" w14:textId="77777777" w:rsidR="002F1600" w:rsidRDefault="002F1600" w:rsidP="006161EF">
      <w:pPr>
        <w:rPr>
          <w:rFonts w:asciiTheme="majorHAnsi" w:hAnsiTheme="majorHAnsi"/>
          <w:b/>
        </w:rPr>
      </w:pPr>
    </w:p>
    <w:p w14:paraId="6C73604E" w14:textId="77777777" w:rsidR="002F1600" w:rsidRDefault="002F1600" w:rsidP="006161EF">
      <w:pPr>
        <w:rPr>
          <w:rFonts w:asciiTheme="majorHAnsi" w:hAnsiTheme="majorHAnsi"/>
          <w:b/>
        </w:rPr>
      </w:pPr>
    </w:p>
    <w:p w14:paraId="21429363" w14:textId="77777777" w:rsidR="002F1600" w:rsidRDefault="002F1600" w:rsidP="006161EF">
      <w:pPr>
        <w:rPr>
          <w:rFonts w:asciiTheme="majorHAnsi" w:hAnsiTheme="majorHAnsi"/>
          <w:b/>
        </w:rPr>
      </w:pPr>
    </w:p>
    <w:p w14:paraId="121D0AF8" w14:textId="77777777" w:rsidR="002F1600" w:rsidRDefault="002F1600" w:rsidP="006161EF">
      <w:pPr>
        <w:rPr>
          <w:rFonts w:asciiTheme="majorHAnsi" w:hAnsiTheme="majorHAnsi"/>
          <w:b/>
        </w:rPr>
      </w:pPr>
    </w:p>
    <w:p w14:paraId="7F3A82F0" w14:textId="77777777" w:rsidR="002F1600" w:rsidRDefault="002F1600" w:rsidP="006161EF">
      <w:pPr>
        <w:rPr>
          <w:rFonts w:asciiTheme="majorHAnsi" w:hAnsiTheme="majorHAnsi"/>
          <w:b/>
        </w:rPr>
      </w:pPr>
    </w:p>
    <w:p w14:paraId="02BE2FE5" w14:textId="77777777" w:rsidR="002F1600" w:rsidRDefault="002F1600" w:rsidP="006161EF">
      <w:pPr>
        <w:rPr>
          <w:rFonts w:asciiTheme="majorHAnsi" w:hAnsiTheme="majorHAnsi"/>
          <w:b/>
        </w:rPr>
      </w:pPr>
    </w:p>
    <w:p w14:paraId="55401DA9" w14:textId="77777777" w:rsidR="002F1600" w:rsidRDefault="002F1600" w:rsidP="006161EF">
      <w:pPr>
        <w:rPr>
          <w:rFonts w:asciiTheme="majorHAnsi" w:hAnsiTheme="majorHAnsi"/>
          <w:b/>
        </w:rPr>
      </w:pPr>
    </w:p>
    <w:p w14:paraId="17BEC274" w14:textId="77777777" w:rsidR="002F1600" w:rsidRDefault="002F1600" w:rsidP="006161EF">
      <w:pPr>
        <w:rPr>
          <w:rFonts w:asciiTheme="majorHAnsi" w:hAnsiTheme="majorHAnsi"/>
          <w:b/>
        </w:rPr>
      </w:pPr>
    </w:p>
    <w:p w14:paraId="0C368F65" w14:textId="77777777" w:rsidR="002F1600" w:rsidRDefault="002F1600" w:rsidP="006161EF">
      <w:pPr>
        <w:rPr>
          <w:rFonts w:asciiTheme="majorHAnsi" w:hAnsiTheme="majorHAnsi"/>
          <w:b/>
        </w:rPr>
      </w:pPr>
    </w:p>
    <w:p w14:paraId="2427D276" w14:textId="77777777" w:rsidR="002F1600" w:rsidRDefault="002F1600" w:rsidP="006161EF">
      <w:pPr>
        <w:rPr>
          <w:rFonts w:asciiTheme="majorHAnsi" w:hAnsiTheme="majorHAnsi"/>
          <w:b/>
        </w:rPr>
      </w:pPr>
    </w:p>
    <w:p w14:paraId="26C1B842" w14:textId="77777777" w:rsidR="002F1600" w:rsidRDefault="002F1600" w:rsidP="006161EF">
      <w:pPr>
        <w:rPr>
          <w:rFonts w:asciiTheme="majorHAnsi" w:hAnsiTheme="majorHAnsi"/>
          <w:b/>
        </w:rPr>
      </w:pPr>
    </w:p>
    <w:p w14:paraId="70C68913" w14:textId="77777777" w:rsidR="002F1600" w:rsidRDefault="002F1600" w:rsidP="006161EF">
      <w:pPr>
        <w:rPr>
          <w:rFonts w:asciiTheme="majorHAnsi" w:hAnsiTheme="majorHAnsi"/>
          <w:b/>
        </w:rPr>
      </w:pPr>
    </w:p>
    <w:p w14:paraId="0B859A96" w14:textId="77777777" w:rsidR="002F1600" w:rsidRDefault="002F1600" w:rsidP="006161EF">
      <w:pPr>
        <w:rPr>
          <w:rFonts w:asciiTheme="majorHAnsi" w:hAnsiTheme="majorHAnsi"/>
          <w:b/>
        </w:rPr>
      </w:pPr>
    </w:p>
    <w:p w14:paraId="1F882990" w14:textId="77777777" w:rsidR="002F1600" w:rsidRDefault="002F1600" w:rsidP="006161EF">
      <w:pPr>
        <w:rPr>
          <w:rFonts w:asciiTheme="majorHAnsi" w:hAnsiTheme="majorHAnsi"/>
          <w:b/>
        </w:rPr>
      </w:pPr>
    </w:p>
    <w:p w14:paraId="45AF2E36" w14:textId="77777777" w:rsidR="002F1600" w:rsidRDefault="002F1600" w:rsidP="006161EF">
      <w:pPr>
        <w:rPr>
          <w:rFonts w:asciiTheme="majorHAnsi" w:hAnsiTheme="majorHAnsi"/>
          <w:b/>
        </w:rPr>
      </w:pPr>
    </w:p>
    <w:p w14:paraId="6C8CB098" w14:textId="77777777" w:rsidR="002F1600" w:rsidRDefault="002F1600" w:rsidP="006161EF">
      <w:pPr>
        <w:rPr>
          <w:rFonts w:asciiTheme="majorHAnsi" w:hAnsiTheme="majorHAnsi"/>
          <w:b/>
        </w:rPr>
      </w:pPr>
    </w:p>
    <w:p w14:paraId="6C5FB565" w14:textId="77777777" w:rsidR="002F1600" w:rsidRDefault="002F1600" w:rsidP="006161EF">
      <w:pPr>
        <w:rPr>
          <w:rFonts w:asciiTheme="majorHAnsi" w:hAnsiTheme="majorHAnsi"/>
          <w:b/>
        </w:rPr>
      </w:pPr>
    </w:p>
    <w:p w14:paraId="2EBEDF66" w14:textId="77777777" w:rsidR="002F1600" w:rsidRDefault="002F1600" w:rsidP="006161EF">
      <w:pPr>
        <w:rPr>
          <w:rFonts w:asciiTheme="majorHAnsi" w:hAnsiTheme="majorHAnsi"/>
          <w:b/>
        </w:rPr>
      </w:pPr>
    </w:p>
    <w:p w14:paraId="6B8D21B2" w14:textId="77777777" w:rsidR="002F1600" w:rsidRDefault="002F1600" w:rsidP="006161EF">
      <w:pPr>
        <w:rPr>
          <w:rFonts w:asciiTheme="majorHAnsi" w:hAnsiTheme="majorHAnsi"/>
          <w:b/>
        </w:rPr>
      </w:pPr>
    </w:p>
    <w:p w14:paraId="20529B1C" w14:textId="77777777" w:rsidR="002F1600" w:rsidRDefault="002F1600" w:rsidP="006161EF">
      <w:pPr>
        <w:rPr>
          <w:rFonts w:asciiTheme="majorHAnsi" w:hAnsiTheme="majorHAnsi"/>
          <w:b/>
        </w:rPr>
      </w:pPr>
    </w:p>
    <w:p w14:paraId="6CECEC2F" w14:textId="6CA21ECD" w:rsidR="00B71768" w:rsidRPr="00B71768" w:rsidRDefault="00B71768" w:rsidP="006161EF">
      <w:pPr>
        <w:rPr>
          <w:rFonts w:asciiTheme="majorHAnsi" w:hAnsiTheme="majorHAnsi"/>
          <w:i/>
        </w:rPr>
      </w:pPr>
      <w:r w:rsidRPr="00B71768">
        <w:rPr>
          <w:rFonts w:asciiTheme="majorHAnsi" w:hAnsiTheme="majorHAnsi"/>
          <w:i/>
        </w:rPr>
        <w:t>Variante 2</w:t>
      </w:r>
    </w:p>
    <w:p w14:paraId="582DB5BE" w14:textId="77777777" w:rsidR="00B71768" w:rsidRDefault="00B71768" w:rsidP="006161EF">
      <w:pPr>
        <w:rPr>
          <w:rFonts w:asciiTheme="majorHAnsi" w:hAnsiTheme="majorHAnsi"/>
          <w:b/>
        </w:rPr>
      </w:pPr>
    </w:p>
    <w:tbl>
      <w:tblPr>
        <w:tblStyle w:val="Tabellenraster"/>
        <w:tblW w:w="0" w:type="auto"/>
        <w:tblLook w:val="04A0" w:firstRow="1" w:lastRow="0" w:firstColumn="1" w:lastColumn="0" w:noHBand="0" w:noVBand="1"/>
      </w:tblPr>
      <w:tblGrid>
        <w:gridCol w:w="9206"/>
      </w:tblGrid>
      <w:tr w:rsidR="00D225F5" w14:paraId="3B436B9B" w14:textId="77777777" w:rsidTr="00D225F5">
        <w:tc>
          <w:tcPr>
            <w:tcW w:w="9206" w:type="dxa"/>
          </w:tcPr>
          <w:p w14:paraId="3FBFEE72" w14:textId="77777777" w:rsidR="00D225F5" w:rsidRDefault="00D225F5" w:rsidP="00D225F5">
            <w:pPr>
              <w:rPr>
                <w:rFonts w:asciiTheme="majorHAnsi" w:hAnsiTheme="majorHAnsi"/>
                <w:b/>
              </w:rPr>
            </w:pPr>
          </w:p>
          <w:p w14:paraId="412B748A" w14:textId="116318B4" w:rsidR="00D225F5" w:rsidRPr="00BB1BC7" w:rsidRDefault="003E496D" w:rsidP="00D225F5">
            <w:pPr>
              <w:jc w:val="center"/>
              <w:rPr>
                <w:rFonts w:asciiTheme="majorHAnsi" w:hAnsiTheme="majorHAnsi"/>
              </w:rPr>
            </w:pPr>
            <w:r>
              <w:rPr>
                <w:rFonts w:asciiTheme="majorHAnsi" w:hAnsiTheme="majorHAnsi"/>
              </w:rPr>
              <w:t>Exportorientierte landwirtschaftliche</w:t>
            </w:r>
            <w:r w:rsidR="00D225F5" w:rsidRPr="00BB1BC7">
              <w:rPr>
                <w:rFonts w:asciiTheme="majorHAnsi" w:hAnsiTheme="majorHAnsi"/>
              </w:rPr>
              <w:t xml:space="preserve"> Betriebe</w:t>
            </w:r>
          </w:p>
          <w:p w14:paraId="3B22A5E7" w14:textId="77777777" w:rsidR="00D225F5" w:rsidRDefault="00D225F5" w:rsidP="00D225F5">
            <w:pPr>
              <w:rPr>
                <w:rFonts w:asciiTheme="majorHAnsi" w:hAnsiTheme="majorHAnsi"/>
                <w:b/>
              </w:rPr>
            </w:pPr>
          </w:p>
        </w:tc>
      </w:tr>
      <w:tr w:rsidR="00D225F5" w14:paraId="46A2DB41" w14:textId="77777777" w:rsidTr="00D225F5">
        <w:tc>
          <w:tcPr>
            <w:tcW w:w="9206" w:type="dxa"/>
          </w:tcPr>
          <w:p w14:paraId="2483E73C" w14:textId="77777777" w:rsidR="00D225F5" w:rsidRPr="00BB1BC7" w:rsidRDefault="00D225F5" w:rsidP="00D225F5">
            <w:pPr>
              <w:jc w:val="center"/>
              <w:rPr>
                <w:rFonts w:asciiTheme="majorHAnsi" w:hAnsiTheme="majorHAnsi"/>
              </w:rPr>
            </w:pPr>
          </w:p>
          <w:p w14:paraId="734ABF09" w14:textId="73AB27D1" w:rsidR="00D225F5" w:rsidRPr="00BB1BC7" w:rsidRDefault="00D225F5" w:rsidP="00D225F5">
            <w:pPr>
              <w:jc w:val="center"/>
              <w:rPr>
                <w:rFonts w:asciiTheme="majorHAnsi" w:hAnsiTheme="majorHAnsi"/>
              </w:rPr>
            </w:pPr>
            <w:r>
              <w:rPr>
                <w:rFonts w:asciiTheme="majorHAnsi" w:hAnsiTheme="majorHAnsi"/>
              </w:rPr>
              <w:t>Gute</w:t>
            </w:r>
            <w:r w:rsidRPr="00BB1BC7">
              <w:rPr>
                <w:rFonts w:asciiTheme="majorHAnsi" w:hAnsiTheme="majorHAnsi"/>
              </w:rPr>
              <w:t xml:space="preserve"> Löhne</w:t>
            </w:r>
            <w:r>
              <w:rPr>
                <w:rFonts w:asciiTheme="majorHAnsi" w:hAnsiTheme="majorHAnsi"/>
              </w:rPr>
              <w:t xml:space="preserve"> für </w:t>
            </w:r>
            <w:r w:rsidR="000D2C13">
              <w:rPr>
                <w:rFonts w:asciiTheme="majorHAnsi" w:hAnsiTheme="majorHAnsi"/>
              </w:rPr>
              <w:t>Bäuerinnen und Bauern</w:t>
            </w:r>
          </w:p>
          <w:p w14:paraId="158FBF19" w14:textId="77777777" w:rsidR="00D225F5" w:rsidRPr="00BB1BC7" w:rsidRDefault="00D225F5" w:rsidP="00D225F5">
            <w:pPr>
              <w:jc w:val="center"/>
              <w:rPr>
                <w:rFonts w:asciiTheme="majorHAnsi" w:hAnsiTheme="majorHAnsi"/>
              </w:rPr>
            </w:pPr>
          </w:p>
        </w:tc>
      </w:tr>
      <w:tr w:rsidR="00D225F5" w14:paraId="2854015C" w14:textId="77777777" w:rsidTr="00D225F5">
        <w:tc>
          <w:tcPr>
            <w:tcW w:w="9206" w:type="dxa"/>
          </w:tcPr>
          <w:p w14:paraId="70C216CA" w14:textId="77777777" w:rsidR="00D225F5" w:rsidRDefault="00D225F5" w:rsidP="00D225F5">
            <w:pPr>
              <w:jc w:val="center"/>
              <w:rPr>
                <w:rFonts w:asciiTheme="majorHAnsi" w:hAnsiTheme="majorHAnsi"/>
              </w:rPr>
            </w:pPr>
          </w:p>
          <w:p w14:paraId="60F13CD7" w14:textId="2C1BA967" w:rsidR="00D225F5" w:rsidRDefault="000D2C13" w:rsidP="00D225F5">
            <w:pPr>
              <w:jc w:val="center"/>
              <w:rPr>
                <w:rFonts w:asciiTheme="majorHAnsi" w:hAnsiTheme="majorHAnsi"/>
              </w:rPr>
            </w:pPr>
            <w:r>
              <w:rPr>
                <w:rFonts w:asciiTheme="majorHAnsi" w:hAnsiTheme="majorHAnsi"/>
              </w:rPr>
              <w:t>Stabile</w:t>
            </w:r>
            <w:r w:rsidR="00D225F5">
              <w:rPr>
                <w:rFonts w:asciiTheme="majorHAnsi" w:hAnsiTheme="majorHAnsi"/>
              </w:rPr>
              <w:t xml:space="preserve"> Märkte für landwirtschaftliche Produkte</w:t>
            </w:r>
          </w:p>
          <w:p w14:paraId="21B7EEE1" w14:textId="77777777" w:rsidR="00D225F5" w:rsidRPr="00BB1BC7" w:rsidRDefault="00D225F5" w:rsidP="00D225F5">
            <w:pPr>
              <w:jc w:val="center"/>
              <w:rPr>
                <w:rFonts w:asciiTheme="majorHAnsi" w:hAnsiTheme="majorHAnsi"/>
              </w:rPr>
            </w:pPr>
          </w:p>
        </w:tc>
      </w:tr>
      <w:tr w:rsidR="00D225F5" w14:paraId="525536E6" w14:textId="77777777" w:rsidTr="00D225F5">
        <w:tc>
          <w:tcPr>
            <w:tcW w:w="9206" w:type="dxa"/>
          </w:tcPr>
          <w:p w14:paraId="39C4F52C" w14:textId="77777777" w:rsidR="00D225F5" w:rsidRDefault="00D225F5" w:rsidP="00D225F5">
            <w:pPr>
              <w:jc w:val="center"/>
              <w:rPr>
                <w:rFonts w:asciiTheme="majorHAnsi" w:hAnsiTheme="majorHAnsi"/>
              </w:rPr>
            </w:pPr>
          </w:p>
          <w:p w14:paraId="53FE6F27" w14:textId="50EF35EA" w:rsidR="00D225F5" w:rsidRDefault="000D2C13" w:rsidP="00D225F5">
            <w:pPr>
              <w:jc w:val="center"/>
              <w:rPr>
                <w:rFonts w:asciiTheme="majorHAnsi" w:hAnsiTheme="majorHAnsi"/>
              </w:rPr>
            </w:pPr>
            <w:r>
              <w:rPr>
                <w:rFonts w:asciiTheme="majorHAnsi" w:hAnsiTheme="majorHAnsi"/>
              </w:rPr>
              <w:t>Sichere</w:t>
            </w:r>
            <w:r w:rsidR="00D225F5">
              <w:rPr>
                <w:rFonts w:asciiTheme="majorHAnsi" w:hAnsiTheme="majorHAnsi"/>
              </w:rPr>
              <w:t xml:space="preserve"> Lebensmittelversorgung der Bevölkerung </w:t>
            </w:r>
          </w:p>
          <w:p w14:paraId="62FB00A9" w14:textId="77777777" w:rsidR="00D225F5" w:rsidRPr="00BB1BC7" w:rsidRDefault="00D225F5" w:rsidP="00D225F5">
            <w:pPr>
              <w:jc w:val="center"/>
              <w:rPr>
                <w:rFonts w:asciiTheme="majorHAnsi" w:hAnsiTheme="majorHAnsi"/>
              </w:rPr>
            </w:pPr>
          </w:p>
        </w:tc>
      </w:tr>
      <w:tr w:rsidR="00D225F5" w14:paraId="599DE748" w14:textId="77777777" w:rsidTr="00D225F5">
        <w:tc>
          <w:tcPr>
            <w:tcW w:w="9206" w:type="dxa"/>
          </w:tcPr>
          <w:p w14:paraId="2A27F7CA" w14:textId="77777777" w:rsidR="00D225F5" w:rsidRDefault="00D225F5" w:rsidP="00D225F5">
            <w:pPr>
              <w:jc w:val="center"/>
              <w:rPr>
                <w:rFonts w:asciiTheme="majorHAnsi" w:hAnsiTheme="majorHAnsi"/>
              </w:rPr>
            </w:pPr>
          </w:p>
          <w:p w14:paraId="5A59B8E1" w14:textId="77777777" w:rsidR="00D225F5" w:rsidRDefault="00D225F5" w:rsidP="00D225F5">
            <w:pPr>
              <w:jc w:val="center"/>
              <w:rPr>
                <w:rFonts w:asciiTheme="majorHAnsi" w:hAnsiTheme="majorHAnsi"/>
              </w:rPr>
            </w:pPr>
            <w:r>
              <w:rPr>
                <w:rFonts w:asciiTheme="majorHAnsi" w:hAnsiTheme="majorHAnsi"/>
              </w:rPr>
              <w:t>Niedrige Preise für Verbraucherinnen und Verbraucher</w:t>
            </w:r>
          </w:p>
          <w:p w14:paraId="3F1667EE" w14:textId="77777777" w:rsidR="00D225F5" w:rsidRPr="00BB1BC7" w:rsidRDefault="00D225F5" w:rsidP="00D225F5">
            <w:pPr>
              <w:jc w:val="center"/>
              <w:rPr>
                <w:rFonts w:asciiTheme="majorHAnsi" w:hAnsiTheme="majorHAnsi"/>
              </w:rPr>
            </w:pPr>
          </w:p>
        </w:tc>
      </w:tr>
      <w:tr w:rsidR="00D225F5" w14:paraId="5872A314" w14:textId="77777777" w:rsidTr="00D225F5">
        <w:tc>
          <w:tcPr>
            <w:tcW w:w="9206" w:type="dxa"/>
          </w:tcPr>
          <w:p w14:paraId="19BE9C7C" w14:textId="77777777" w:rsidR="00D225F5" w:rsidRDefault="00D225F5" w:rsidP="00D225F5">
            <w:pPr>
              <w:jc w:val="center"/>
              <w:rPr>
                <w:rFonts w:asciiTheme="majorHAnsi" w:hAnsiTheme="majorHAnsi"/>
              </w:rPr>
            </w:pPr>
          </w:p>
          <w:p w14:paraId="40860708" w14:textId="0C3F5F8D" w:rsidR="00D225F5" w:rsidRDefault="003E496D" w:rsidP="00D225F5">
            <w:pPr>
              <w:jc w:val="center"/>
              <w:rPr>
                <w:rFonts w:asciiTheme="majorHAnsi" w:hAnsiTheme="majorHAnsi"/>
              </w:rPr>
            </w:pPr>
            <w:r>
              <w:rPr>
                <w:rFonts w:asciiTheme="majorHAnsi" w:hAnsiTheme="majorHAnsi"/>
              </w:rPr>
              <w:t>Hohe Qualitätsstandards</w:t>
            </w:r>
            <w:r w:rsidR="00D225F5">
              <w:rPr>
                <w:rFonts w:asciiTheme="majorHAnsi" w:hAnsiTheme="majorHAnsi"/>
              </w:rPr>
              <w:t xml:space="preserve"> in der Landwirtschaft</w:t>
            </w:r>
          </w:p>
          <w:p w14:paraId="70C88A68" w14:textId="77777777" w:rsidR="00D225F5" w:rsidRPr="00BB1BC7" w:rsidRDefault="00D225F5" w:rsidP="00D225F5">
            <w:pPr>
              <w:jc w:val="center"/>
              <w:rPr>
                <w:rFonts w:asciiTheme="majorHAnsi" w:hAnsiTheme="majorHAnsi"/>
              </w:rPr>
            </w:pPr>
          </w:p>
        </w:tc>
      </w:tr>
      <w:tr w:rsidR="00D225F5" w14:paraId="62382F8E" w14:textId="77777777" w:rsidTr="00D225F5">
        <w:tc>
          <w:tcPr>
            <w:tcW w:w="9206" w:type="dxa"/>
          </w:tcPr>
          <w:p w14:paraId="40E7144D" w14:textId="77777777" w:rsidR="00D225F5" w:rsidRDefault="00D225F5" w:rsidP="00D225F5">
            <w:pPr>
              <w:jc w:val="center"/>
              <w:rPr>
                <w:rFonts w:asciiTheme="majorHAnsi" w:hAnsiTheme="majorHAnsi"/>
              </w:rPr>
            </w:pPr>
          </w:p>
          <w:p w14:paraId="7C02A63C" w14:textId="77777777" w:rsidR="00D225F5" w:rsidRDefault="00D225F5" w:rsidP="00D225F5">
            <w:pPr>
              <w:jc w:val="center"/>
              <w:rPr>
                <w:rFonts w:asciiTheme="majorHAnsi" w:hAnsiTheme="majorHAnsi"/>
              </w:rPr>
            </w:pPr>
            <w:r>
              <w:rPr>
                <w:rFonts w:asciiTheme="majorHAnsi" w:hAnsiTheme="majorHAnsi"/>
              </w:rPr>
              <w:t>Umweltschutz</w:t>
            </w:r>
          </w:p>
          <w:p w14:paraId="0CB04AF4" w14:textId="77777777" w:rsidR="00D225F5" w:rsidRPr="00BB1BC7" w:rsidRDefault="00D225F5" w:rsidP="00D225F5">
            <w:pPr>
              <w:jc w:val="center"/>
              <w:rPr>
                <w:rFonts w:asciiTheme="majorHAnsi" w:hAnsiTheme="majorHAnsi"/>
              </w:rPr>
            </w:pPr>
          </w:p>
        </w:tc>
      </w:tr>
      <w:tr w:rsidR="00D225F5" w14:paraId="4D6B7FAF" w14:textId="77777777" w:rsidTr="00D225F5">
        <w:tc>
          <w:tcPr>
            <w:tcW w:w="9206" w:type="dxa"/>
          </w:tcPr>
          <w:p w14:paraId="20854E47" w14:textId="77777777" w:rsidR="00D225F5" w:rsidRDefault="00D225F5" w:rsidP="00D225F5">
            <w:pPr>
              <w:jc w:val="center"/>
              <w:rPr>
                <w:rFonts w:asciiTheme="majorHAnsi" w:hAnsiTheme="majorHAnsi"/>
              </w:rPr>
            </w:pPr>
          </w:p>
          <w:p w14:paraId="3518BEA7" w14:textId="4ABB8490" w:rsidR="00D225F5" w:rsidRDefault="00D225F5" w:rsidP="00D225F5">
            <w:pPr>
              <w:jc w:val="center"/>
              <w:rPr>
                <w:rFonts w:asciiTheme="majorHAnsi" w:hAnsiTheme="majorHAnsi"/>
              </w:rPr>
            </w:pPr>
            <w:r>
              <w:rPr>
                <w:rFonts w:asciiTheme="majorHAnsi" w:hAnsiTheme="majorHAnsi"/>
              </w:rPr>
              <w:t xml:space="preserve">Förderung des ländlichen Raumes und der </w:t>
            </w:r>
            <w:r w:rsidR="000D2C13">
              <w:rPr>
                <w:rFonts w:asciiTheme="majorHAnsi" w:hAnsiTheme="majorHAnsi"/>
              </w:rPr>
              <w:t>Vielfalt</w:t>
            </w:r>
            <w:r>
              <w:rPr>
                <w:rFonts w:asciiTheme="majorHAnsi" w:hAnsiTheme="majorHAnsi"/>
              </w:rPr>
              <w:t xml:space="preserve"> der Landschaften </w:t>
            </w:r>
          </w:p>
          <w:p w14:paraId="1156E3BD" w14:textId="77777777" w:rsidR="00D225F5" w:rsidRPr="00BB1BC7" w:rsidRDefault="00D225F5" w:rsidP="00D225F5">
            <w:pPr>
              <w:jc w:val="center"/>
              <w:rPr>
                <w:rFonts w:asciiTheme="majorHAnsi" w:hAnsiTheme="majorHAnsi"/>
              </w:rPr>
            </w:pPr>
          </w:p>
        </w:tc>
      </w:tr>
    </w:tbl>
    <w:p w14:paraId="70852A98" w14:textId="77777777" w:rsidR="00D225F5" w:rsidRPr="001F6CE3" w:rsidRDefault="00D225F5" w:rsidP="006161EF">
      <w:pPr>
        <w:rPr>
          <w:rFonts w:asciiTheme="majorHAnsi" w:hAnsiTheme="majorHAnsi"/>
          <w:b/>
        </w:rPr>
      </w:pPr>
    </w:p>
    <w:sectPr w:rsidR="00D225F5" w:rsidRPr="001F6CE3" w:rsidSect="00F737AC">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53EF" w14:textId="77777777" w:rsidR="001C6C48" w:rsidRDefault="001C6C48" w:rsidP="00DA0F3D">
      <w:r>
        <w:separator/>
      </w:r>
    </w:p>
  </w:endnote>
  <w:endnote w:type="continuationSeparator" w:id="0">
    <w:p w14:paraId="5042C869" w14:textId="77777777" w:rsidR="001C6C48" w:rsidRDefault="001C6C48" w:rsidP="00DA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CF6BE" w14:textId="77777777" w:rsidR="001C6C48" w:rsidRDefault="001C6C48" w:rsidP="00DA0F3D">
      <w:r>
        <w:separator/>
      </w:r>
    </w:p>
  </w:footnote>
  <w:footnote w:type="continuationSeparator" w:id="0">
    <w:p w14:paraId="587E8E53" w14:textId="77777777" w:rsidR="001C6C48" w:rsidRDefault="001C6C48" w:rsidP="00DA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67A4" w14:textId="77777777" w:rsidR="002F1600" w:rsidRDefault="002F1600" w:rsidP="002F1600">
    <w:pPr>
      <w:pStyle w:val="Kopfzeile"/>
      <w:tabs>
        <w:tab w:val="clear" w:pos="4536"/>
        <w:tab w:val="clear" w:pos="9072"/>
        <w:tab w:val="left" w:pos="5745"/>
      </w:tabs>
    </w:pPr>
    <w:r>
      <w:rPr>
        <w:rFonts w:ascii="Helvetica" w:hAnsi="Helvetica" w:cs="Helvetica"/>
        <w:noProof/>
      </w:rPr>
      <w:drawing>
        <wp:anchor distT="0" distB="0" distL="114300" distR="114300" simplePos="0" relativeHeight="251661312" behindDoc="0" locked="0" layoutInCell="1" allowOverlap="1" wp14:anchorId="3B993CA6" wp14:editId="00B8749D">
          <wp:simplePos x="0" y="0"/>
          <wp:positionH relativeFrom="column">
            <wp:posOffset>2563495</wp:posOffset>
          </wp:positionH>
          <wp:positionV relativeFrom="paragraph">
            <wp:posOffset>122421</wp:posOffset>
          </wp:positionV>
          <wp:extent cx="605155" cy="213360"/>
          <wp:effectExtent l="0" t="0" r="4445" b="254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213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D12B4">
      <w:rPr>
        <w:noProof/>
      </w:rPr>
      <w:drawing>
        <wp:anchor distT="0" distB="0" distL="114300" distR="114300" simplePos="0" relativeHeight="251659264" behindDoc="0" locked="0" layoutInCell="1" allowOverlap="1" wp14:anchorId="3F5E6960" wp14:editId="23FD6683">
          <wp:simplePos x="0" y="0"/>
          <wp:positionH relativeFrom="column">
            <wp:posOffset>4551680</wp:posOffset>
          </wp:positionH>
          <wp:positionV relativeFrom="paragraph">
            <wp:posOffset>-75766</wp:posOffset>
          </wp:positionV>
          <wp:extent cx="1113155" cy="513080"/>
          <wp:effectExtent l="0" t="0" r="4445"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13155" cy="5130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B7DD0">
      <w:rPr>
        <w:noProof/>
      </w:rPr>
      <w:drawing>
        <wp:anchor distT="0" distB="0" distL="114300" distR="114300" simplePos="0" relativeHeight="251660288" behindDoc="0" locked="0" layoutInCell="1" allowOverlap="1" wp14:anchorId="4B527E57" wp14:editId="36C5A5C6">
          <wp:simplePos x="0" y="0"/>
          <wp:positionH relativeFrom="column">
            <wp:posOffset>-25668</wp:posOffset>
          </wp:positionH>
          <wp:positionV relativeFrom="paragraph">
            <wp:posOffset>-8890</wp:posOffset>
          </wp:positionV>
          <wp:extent cx="1644015" cy="448945"/>
          <wp:effectExtent l="0" t="0" r="0" b="0"/>
          <wp:wrapSquare wrapText="bothSides"/>
          <wp:docPr id="2" name="Bild 2"/>
          <wp:cNvGraphicFramePr/>
          <a:graphic xmlns:a="http://schemas.openxmlformats.org/drawingml/2006/main">
            <a:graphicData uri="http://schemas.openxmlformats.org/drawingml/2006/picture">
              <pic:pic xmlns:pic="http://schemas.openxmlformats.org/drawingml/2006/picture">
                <pic:nvPicPr>
                  <pic:cNvPr id="10" name="Bild 9"/>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015" cy="448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7DF1AD7B" w14:textId="77777777" w:rsidR="002F1600" w:rsidRDefault="002F1600" w:rsidP="002F1600">
    <w:pPr>
      <w:pStyle w:val="Kopfzeile"/>
      <w:tabs>
        <w:tab w:val="clear" w:pos="4536"/>
        <w:tab w:val="clear" w:pos="9072"/>
        <w:tab w:val="left" w:pos="5331"/>
      </w:tabs>
    </w:pPr>
    <w:r>
      <w:tab/>
    </w:r>
  </w:p>
  <w:p w14:paraId="1F60B6A8" w14:textId="7AB2410D" w:rsidR="00501A37" w:rsidRDefault="00501A37" w:rsidP="002F1600">
    <w:pPr>
      <w:pStyle w:val="Kopfzeile"/>
      <w:tabs>
        <w:tab w:val="clear" w:pos="4536"/>
        <w:tab w:val="clear" w:pos="9072"/>
        <w:tab w:val="left" w:pos="57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2A4"/>
    <w:multiLevelType w:val="hybridMultilevel"/>
    <w:tmpl w:val="FED28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1456F9"/>
    <w:multiLevelType w:val="hybridMultilevel"/>
    <w:tmpl w:val="AB660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0B1A72"/>
    <w:multiLevelType w:val="hybridMultilevel"/>
    <w:tmpl w:val="7C228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C3507"/>
    <w:multiLevelType w:val="hybridMultilevel"/>
    <w:tmpl w:val="DFB00056"/>
    <w:lvl w:ilvl="0" w:tplc="B92A38C8">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504"/>
    <w:rsid w:val="000405F3"/>
    <w:rsid w:val="000D2C13"/>
    <w:rsid w:val="001C6C48"/>
    <w:rsid w:val="001F6CE3"/>
    <w:rsid w:val="00221F8B"/>
    <w:rsid w:val="002512DB"/>
    <w:rsid w:val="00296BA4"/>
    <w:rsid w:val="002F1600"/>
    <w:rsid w:val="002F1FFD"/>
    <w:rsid w:val="003A28F8"/>
    <w:rsid w:val="003B3D93"/>
    <w:rsid w:val="003E496D"/>
    <w:rsid w:val="004044A1"/>
    <w:rsid w:val="00501A37"/>
    <w:rsid w:val="005A4FA2"/>
    <w:rsid w:val="005A5AEA"/>
    <w:rsid w:val="006161EF"/>
    <w:rsid w:val="00651710"/>
    <w:rsid w:val="006F441D"/>
    <w:rsid w:val="0071679F"/>
    <w:rsid w:val="00837493"/>
    <w:rsid w:val="00885A6D"/>
    <w:rsid w:val="008B3B59"/>
    <w:rsid w:val="008C784B"/>
    <w:rsid w:val="008F54D7"/>
    <w:rsid w:val="009A527A"/>
    <w:rsid w:val="00A302BE"/>
    <w:rsid w:val="00A303E0"/>
    <w:rsid w:val="00A94FF5"/>
    <w:rsid w:val="00AD7985"/>
    <w:rsid w:val="00B71768"/>
    <w:rsid w:val="00BB1BC7"/>
    <w:rsid w:val="00D225F5"/>
    <w:rsid w:val="00DA0F3D"/>
    <w:rsid w:val="00DA3504"/>
    <w:rsid w:val="00E443C9"/>
    <w:rsid w:val="00E60DFF"/>
    <w:rsid w:val="00F434D0"/>
    <w:rsid w:val="00F737AC"/>
    <w:rsid w:val="00FE38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DAD01"/>
  <w14:defaultImageDpi w14:val="300"/>
  <w15:docId w15:val="{4E3ABCD6-B613-514A-A34E-F96DEBF8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3504"/>
    <w:pPr>
      <w:ind w:left="720"/>
      <w:contextualSpacing/>
    </w:pPr>
  </w:style>
  <w:style w:type="table" w:styleId="Tabellenraster">
    <w:name w:val="Table Grid"/>
    <w:basedOn w:val="NormaleTabelle"/>
    <w:uiPriority w:val="59"/>
    <w:rsid w:val="005A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784B"/>
    <w:rPr>
      <w:sz w:val="18"/>
      <w:szCs w:val="18"/>
    </w:rPr>
  </w:style>
  <w:style w:type="paragraph" w:styleId="Kommentartext">
    <w:name w:val="annotation text"/>
    <w:basedOn w:val="Standard"/>
    <w:link w:val="KommentartextZchn"/>
    <w:uiPriority w:val="99"/>
    <w:semiHidden/>
    <w:unhideWhenUsed/>
    <w:rsid w:val="008C784B"/>
  </w:style>
  <w:style w:type="character" w:customStyle="1" w:styleId="KommentartextZchn">
    <w:name w:val="Kommentartext Zchn"/>
    <w:basedOn w:val="Absatz-Standardschriftart"/>
    <w:link w:val="Kommentartext"/>
    <w:uiPriority w:val="99"/>
    <w:semiHidden/>
    <w:rsid w:val="008C784B"/>
  </w:style>
  <w:style w:type="paragraph" w:styleId="Kommentarthema">
    <w:name w:val="annotation subject"/>
    <w:basedOn w:val="Kommentartext"/>
    <w:next w:val="Kommentartext"/>
    <w:link w:val="KommentarthemaZchn"/>
    <w:uiPriority w:val="99"/>
    <w:semiHidden/>
    <w:unhideWhenUsed/>
    <w:rsid w:val="008C784B"/>
    <w:rPr>
      <w:b/>
      <w:bCs/>
      <w:sz w:val="20"/>
      <w:szCs w:val="20"/>
    </w:rPr>
  </w:style>
  <w:style w:type="character" w:customStyle="1" w:styleId="KommentarthemaZchn">
    <w:name w:val="Kommentarthema Zchn"/>
    <w:basedOn w:val="KommentartextZchn"/>
    <w:link w:val="Kommentarthema"/>
    <w:uiPriority w:val="99"/>
    <w:semiHidden/>
    <w:rsid w:val="008C784B"/>
    <w:rPr>
      <w:b/>
      <w:bCs/>
      <w:sz w:val="20"/>
      <w:szCs w:val="20"/>
    </w:rPr>
  </w:style>
  <w:style w:type="paragraph" w:styleId="Sprechblasentext">
    <w:name w:val="Balloon Text"/>
    <w:basedOn w:val="Standard"/>
    <w:link w:val="SprechblasentextZchn"/>
    <w:uiPriority w:val="99"/>
    <w:semiHidden/>
    <w:unhideWhenUsed/>
    <w:rsid w:val="008C784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784B"/>
    <w:rPr>
      <w:rFonts w:ascii="Lucida Grande" w:hAnsi="Lucida Grande" w:cs="Lucida Grande"/>
      <w:sz w:val="18"/>
      <w:szCs w:val="18"/>
    </w:rPr>
  </w:style>
  <w:style w:type="table" w:styleId="MittlereListe1">
    <w:name w:val="Medium List 1"/>
    <w:basedOn w:val="NormaleTabelle"/>
    <w:uiPriority w:val="65"/>
    <w:rsid w:val="001F6CE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Kopfzeile">
    <w:name w:val="header"/>
    <w:basedOn w:val="Standard"/>
    <w:link w:val="KopfzeileZchn"/>
    <w:uiPriority w:val="99"/>
    <w:unhideWhenUsed/>
    <w:rsid w:val="00DA0F3D"/>
    <w:pPr>
      <w:tabs>
        <w:tab w:val="center" w:pos="4536"/>
        <w:tab w:val="right" w:pos="9072"/>
      </w:tabs>
    </w:pPr>
  </w:style>
  <w:style w:type="character" w:customStyle="1" w:styleId="KopfzeileZchn">
    <w:name w:val="Kopfzeile Zchn"/>
    <w:basedOn w:val="Absatz-Standardschriftart"/>
    <w:link w:val="Kopfzeile"/>
    <w:uiPriority w:val="99"/>
    <w:rsid w:val="00DA0F3D"/>
  </w:style>
  <w:style w:type="paragraph" w:styleId="Fuzeile">
    <w:name w:val="footer"/>
    <w:basedOn w:val="Standard"/>
    <w:link w:val="FuzeileZchn"/>
    <w:uiPriority w:val="99"/>
    <w:unhideWhenUsed/>
    <w:rsid w:val="00DA0F3D"/>
    <w:pPr>
      <w:tabs>
        <w:tab w:val="center" w:pos="4536"/>
        <w:tab w:val="right" w:pos="9072"/>
      </w:tabs>
    </w:pPr>
  </w:style>
  <w:style w:type="character" w:customStyle="1" w:styleId="FuzeileZchn">
    <w:name w:val="Fußzeile Zchn"/>
    <w:basedOn w:val="Absatz-Standardschriftart"/>
    <w:link w:val="Fuzeile"/>
    <w:uiPriority w:val="99"/>
    <w:rsid w:val="00DA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854201">
      <w:bodyDiv w:val="1"/>
      <w:marLeft w:val="0"/>
      <w:marRight w:val="0"/>
      <w:marTop w:val="0"/>
      <w:marBottom w:val="0"/>
      <w:divBdr>
        <w:top w:val="none" w:sz="0" w:space="0" w:color="auto"/>
        <w:left w:val="none" w:sz="0" w:space="0" w:color="auto"/>
        <w:bottom w:val="none" w:sz="0" w:space="0" w:color="auto"/>
        <w:right w:val="none" w:sz="0" w:space="0" w:color="auto"/>
      </w:divBdr>
      <w:divsChild>
        <w:div w:id="788667053">
          <w:marLeft w:val="446"/>
          <w:marRight w:val="0"/>
          <w:marTop w:val="0"/>
          <w:marBottom w:val="0"/>
          <w:divBdr>
            <w:top w:val="none" w:sz="0" w:space="0" w:color="auto"/>
            <w:left w:val="none" w:sz="0" w:space="0" w:color="auto"/>
            <w:bottom w:val="none" w:sz="0" w:space="0" w:color="auto"/>
            <w:right w:val="none" w:sz="0" w:space="0" w:color="auto"/>
          </w:divBdr>
        </w:div>
        <w:div w:id="181749265">
          <w:marLeft w:val="446"/>
          <w:marRight w:val="0"/>
          <w:marTop w:val="0"/>
          <w:marBottom w:val="0"/>
          <w:divBdr>
            <w:top w:val="none" w:sz="0" w:space="0" w:color="auto"/>
            <w:left w:val="none" w:sz="0" w:space="0" w:color="auto"/>
            <w:bottom w:val="none" w:sz="0" w:space="0" w:color="auto"/>
            <w:right w:val="none" w:sz="0" w:space="0" w:color="auto"/>
          </w:divBdr>
        </w:div>
        <w:div w:id="161168385">
          <w:marLeft w:val="446"/>
          <w:marRight w:val="0"/>
          <w:marTop w:val="0"/>
          <w:marBottom w:val="0"/>
          <w:divBdr>
            <w:top w:val="none" w:sz="0" w:space="0" w:color="auto"/>
            <w:left w:val="none" w:sz="0" w:space="0" w:color="auto"/>
            <w:bottom w:val="none" w:sz="0" w:space="0" w:color="auto"/>
            <w:right w:val="none" w:sz="0" w:space="0" w:color="auto"/>
          </w:divBdr>
        </w:div>
        <w:div w:id="899246233">
          <w:marLeft w:val="446"/>
          <w:marRight w:val="0"/>
          <w:marTop w:val="0"/>
          <w:marBottom w:val="0"/>
          <w:divBdr>
            <w:top w:val="none" w:sz="0" w:space="0" w:color="auto"/>
            <w:left w:val="none" w:sz="0" w:space="0" w:color="auto"/>
            <w:bottom w:val="none" w:sz="0" w:space="0" w:color="auto"/>
            <w:right w:val="none" w:sz="0" w:space="0" w:color="auto"/>
          </w:divBdr>
        </w:div>
        <w:div w:id="2103721705">
          <w:marLeft w:val="44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296EB-EE24-B047-BD48-912F3341C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3537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Grimm</dc:creator>
  <cp:keywords/>
  <dc:description/>
  <cp:lastModifiedBy>Microsoft Office-Benutzer</cp:lastModifiedBy>
  <cp:revision>15</cp:revision>
  <dcterms:created xsi:type="dcterms:W3CDTF">2016-11-16T09:57:00Z</dcterms:created>
  <dcterms:modified xsi:type="dcterms:W3CDTF">2018-07-24T09:21:00Z</dcterms:modified>
</cp:coreProperties>
</file>